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DA" w:rsidRDefault="00CD2059" w:rsidP="00CD2059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59773" cy="4572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CAMP180_final 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7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897" w:rsidRPr="00547897" w:rsidRDefault="00547897" w:rsidP="00547897">
      <w:pPr>
        <w:pStyle w:val="Heading6"/>
        <w:spacing w:line="408" w:lineRule="atLeast"/>
        <w:rPr>
          <w:rFonts w:ascii="Verdana" w:hAnsi="Verdana"/>
        </w:rPr>
      </w:pPr>
      <w:r>
        <w:rPr>
          <w:rFonts w:ascii="Verdana" w:hAnsi="Verdana"/>
        </w:rPr>
        <w:t>Sample Job Descriptions for Board Officers</w:t>
      </w:r>
    </w:p>
    <w:p w:rsidR="00547897" w:rsidRDefault="00547897" w:rsidP="00547897">
      <w:pPr>
        <w:pStyle w:val="NormalWeb"/>
        <w:spacing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Fonts w:ascii="Verdana" w:hAnsi="Verdana"/>
          <w:color w:val="204D79"/>
          <w:sz w:val="18"/>
          <w:szCs w:val="18"/>
        </w:rPr>
        <w:t>PRESIDENT / CHAIR / CHIEF VOLUNTARY OFFICER (CVO)</w:t>
      </w:r>
    </w:p>
    <w:p w:rsidR="00547897" w:rsidRDefault="00547897" w:rsidP="00547897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General:</w:t>
      </w:r>
      <w:r>
        <w:rPr>
          <w:rFonts w:ascii="Verdana" w:hAnsi="Verdana"/>
          <w:color w:val="204D79"/>
          <w:sz w:val="18"/>
          <w:szCs w:val="18"/>
        </w:rPr>
        <w:t xml:space="preserve"> Ensures the effective action of the board in governing and supporting the organization, and oversees board affairs. Acts as the representative of the board as a whole, rather than as an individual supervisor to staff. </w:t>
      </w:r>
    </w:p>
    <w:p w:rsidR="00547897" w:rsidRDefault="00547897" w:rsidP="00547897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Community:</w:t>
      </w:r>
      <w:r>
        <w:rPr>
          <w:rFonts w:ascii="Verdana" w:hAnsi="Verdana"/>
          <w:color w:val="204D79"/>
          <w:sz w:val="18"/>
          <w:szCs w:val="18"/>
        </w:rPr>
        <w:t xml:space="preserve"> Speaks to the media and the community on behalf of the organization (as does the executive director); represents the agency in the community. </w:t>
      </w:r>
    </w:p>
    <w:p w:rsidR="00547897" w:rsidRDefault="00547897" w:rsidP="00547897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Meetings</w:t>
      </w:r>
      <w:r>
        <w:rPr>
          <w:rFonts w:ascii="Verdana" w:hAnsi="Verdana"/>
          <w:color w:val="204D79"/>
          <w:sz w:val="18"/>
          <w:szCs w:val="18"/>
        </w:rPr>
        <w:t xml:space="preserve">: Develops agendas for meetings in concert with the executive director. Presides at board meetings. </w:t>
      </w:r>
    </w:p>
    <w:p w:rsidR="00547897" w:rsidRDefault="00547897" w:rsidP="00547897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Committees</w:t>
      </w:r>
      <w:r>
        <w:rPr>
          <w:rFonts w:ascii="Verdana" w:hAnsi="Verdana"/>
          <w:color w:val="204D79"/>
          <w:sz w:val="18"/>
          <w:szCs w:val="18"/>
        </w:rPr>
        <w:t xml:space="preserve">: Recommends to the board which committees are to be established. Seeks volunteers for committees and coordinates individual board member assignments. Makes sure each committee has a chairperson, and stays in touch with chairpersons to be sure that their work is carried out; identifies committee recommendations that should be presented to the full board. Determines whether executive committee meetings are necessary and convenes the committee accordingly. </w:t>
      </w:r>
    </w:p>
    <w:p w:rsidR="00547897" w:rsidRDefault="00547897" w:rsidP="00547897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Executive Director</w:t>
      </w:r>
      <w:r>
        <w:rPr>
          <w:rFonts w:ascii="Verdana" w:hAnsi="Verdana"/>
          <w:color w:val="204D79"/>
          <w:sz w:val="18"/>
          <w:szCs w:val="18"/>
        </w:rPr>
        <w:t xml:space="preserve">: Establishes search and selection committee (usually acts as chair) for hiring an executive director. Convenes board discussions on evaluating the executive director and negotiating compensation and benefits package; conveys information to the executive director. </w:t>
      </w:r>
    </w:p>
    <w:p w:rsidR="00547897" w:rsidRDefault="00547897" w:rsidP="00547897">
      <w:pPr>
        <w:numPr>
          <w:ilvl w:val="0"/>
          <w:numId w:val="1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Board Affairs</w:t>
      </w:r>
      <w:r>
        <w:rPr>
          <w:rFonts w:ascii="Verdana" w:hAnsi="Verdana"/>
          <w:color w:val="204D79"/>
          <w:sz w:val="18"/>
          <w:szCs w:val="18"/>
        </w:rPr>
        <w:t xml:space="preserve">: Ensures that board matters are handled properly, including preparation of pre-meeting materials, committee functioning, and recruitment and orientation of new board members. </w:t>
      </w:r>
    </w:p>
    <w:p w:rsidR="00547897" w:rsidRDefault="00547897" w:rsidP="00547897">
      <w:pPr>
        <w:pStyle w:val="NormalWeb"/>
        <w:spacing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Fonts w:ascii="Verdana" w:hAnsi="Verdana"/>
          <w:color w:val="204D79"/>
          <w:sz w:val="18"/>
          <w:szCs w:val="18"/>
        </w:rPr>
        <w:t>VICE PRESIDENT / VICE CHAIR</w:t>
      </w:r>
    </w:p>
    <w:p w:rsidR="00547897" w:rsidRDefault="00547897" w:rsidP="00547897">
      <w:pPr>
        <w:numPr>
          <w:ilvl w:val="0"/>
          <w:numId w:val="2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General:</w:t>
      </w:r>
      <w:r>
        <w:rPr>
          <w:rFonts w:ascii="Verdana" w:hAnsi="Verdana"/>
          <w:color w:val="204D79"/>
          <w:sz w:val="18"/>
          <w:szCs w:val="18"/>
        </w:rPr>
        <w:t xml:space="preserve"> Acts as the president/chair in his or her absence; assists the president/chair on the above or other specified duties. </w:t>
      </w:r>
    </w:p>
    <w:p w:rsidR="00547897" w:rsidRDefault="00547897" w:rsidP="00547897">
      <w:pPr>
        <w:numPr>
          <w:ilvl w:val="0"/>
          <w:numId w:val="2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Special Responsibilities</w:t>
      </w:r>
      <w:r>
        <w:rPr>
          <w:rFonts w:ascii="Verdana" w:hAnsi="Verdana"/>
          <w:color w:val="204D79"/>
          <w:sz w:val="18"/>
          <w:szCs w:val="18"/>
        </w:rPr>
        <w:t xml:space="preserve">: Frequently assigned to a special area of responsibility, such as membership, media, annual dinner, facility, or personnel. </w:t>
      </w:r>
    </w:p>
    <w:p w:rsidR="00547897" w:rsidRDefault="00547897" w:rsidP="00547897">
      <w:pPr>
        <w:numPr>
          <w:ilvl w:val="0"/>
          <w:numId w:val="2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Fonts w:ascii="Verdana" w:hAnsi="Verdana"/>
          <w:color w:val="204D79"/>
          <w:sz w:val="18"/>
          <w:szCs w:val="18"/>
        </w:rPr>
        <w:lastRenderedPageBreak/>
        <w:t xml:space="preserve">Some organizations choose to make the vice president, explicitly or implicitly, the president-elect. </w:t>
      </w:r>
    </w:p>
    <w:p w:rsidR="00547897" w:rsidRDefault="00547897" w:rsidP="00547897">
      <w:pPr>
        <w:pStyle w:val="NormalWeb"/>
        <w:spacing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Fonts w:ascii="Verdana" w:hAnsi="Verdana"/>
          <w:color w:val="204D79"/>
          <w:sz w:val="18"/>
          <w:szCs w:val="18"/>
        </w:rPr>
        <w:t>TREASURER</w:t>
      </w:r>
    </w:p>
    <w:p w:rsidR="00547897" w:rsidRDefault="00547897" w:rsidP="00547897">
      <w:pPr>
        <w:numPr>
          <w:ilvl w:val="0"/>
          <w:numId w:val="3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General:</w:t>
      </w:r>
      <w:r>
        <w:rPr>
          <w:rFonts w:ascii="Verdana" w:hAnsi="Verdana"/>
          <w:color w:val="204D79"/>
          <w:sz w:val="18"/>
          <w:szCs w:val="18"/>
        </w:rPr>
        <w:t xml:space="preserve"> Manages the board's review of, and action related to, the board's financial responsibilities. May work directly with the bookkeeper or other staff in developing and implementing financial procedures and systems. </w:t>
      </w:r>
    </w:p>
    <w:p w:rsidR="00547897" w:rsidRDefault="00547897" w:rsidP="00547897">
      <w:pPr>
        <w:numPr>
          <w:ilvl w:val="0"/>
          <w:numId w:val="3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Reports</w:t>
      </w:r>
      <w:r>
        <w:rPr>
          <w:rFonts w:ascii="Verdana" w:hAnsi="Verdana"/>
          <w:color w:val="204D79"/>
          <w:sz w:val="18"/>
          <w:szCs w:val="18"/>
        </w:rPr>
        <w:t xml:space="preserve">: Ensures that appropriate financial reports are made available to the board. Regularly reports to board on key financial events, trends, concerns, and assessment of fiscal health. </w:t>
      </w:r>
    </w:p>
    <w:p w:rsidR="00547897" w:rsidRDefault="00547897" w:rsidP="00547897">
      <w:pPr>
        <w:numPr>
          <w:ilvl w:val="0"/>
          <w:numId w:val="3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Finance Committee</w:t>
      </w:r>
      <w:r>
        <w:rPr>
          <w:rFonts w:ascii="Verdana" w:hAnsi="Verdana"/>
          <w:color w:val="204D79"/>
          <w:sz w:val="18"/>
          <w:szCs w:val="18"/>
        </w:rPr>
        <w:t xml:space="preserve">: Chairs the Finance Committee and prepares agendas for meetings, including a year-long calendar of issues. In larger organizations, a separate Audit Committee may be chaired by a different person. </w:t>
      </w:r>
    </w:p>
    <w:p w:rsidR="00547897" w:rsidRDefault="00547897" w:rsidP="00547897">
      <w:pPr>
        <w:numPr>
          <w:ilvl w:val="0"/>
          <w:numId w:val="3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Auditor</w:t>
      </w:r>
      <w:r>
        <w:rPr>
          <w:rFonts w:ascii="Verdana" w:hAnsi="Verdana"/>
          <w:color w:val="204D79"/>
          <w:sz w:val="18"/>
          <w:szCs w:val="18"/>
        </w:rPr>
        <w:t xml:space="preserve">: Recommends to the board whether the organization should have an audit. If so, selects and meets annually with the auditor in conjunction with the Finance and/or Audit Committees. </w:t>
      </w:r>
    </w:p>
    <w:p w:rsidR="00547897" w:rsidRDefault="00547897" w:rsidP="00547897">
      <w:pPr>
        <w:numPr>
          <w:ilvl w:val="0"/>
          <w:numId w:val="3"/>
        </w:numPr>
        <w:spacing w:before="100" w:beforeAutospacing="1" w:after="100" w:afterAutospacing="1" w:line="408" w:lineRule="atLeast"/>
        <w:rPr>
          <w:rFonts w:ascii="Verdana" w:hAnsi="Verdana"/>
          <w:color w:val="204D79"/>
          <w:sz w:val="18"/>
          <w:szCs w:val="18"/>
        </w:rPr>
      </w:pPr>
      <w:r>
        <w:rPr>
          <w:rStyle w:val="Emphasis"/>
          <w:rFonts w:ascii="Verdana" w:hAnsi="Verdana"/>
          <w:color w:val="204D79"/>
          <w:sz w:val="18"/>
          <w:szCs w:val="18"/>
        </w:rPr>
        <w:t>Cash Management</w:t>
      </w:r>
      <w:r>
        <w:rPr>
          <w:rFonts w:ascii="Verdana" w:hAnsi="Verdana"/>
          <w:color w:val="204D79"/>
          <w:sz w:val="18"/>
          <w:szCs w:val="18"/>
        </w:rPr>
        <w:t xml:space="preserve"> </w:t>
      </w:r>
      <w:r>
        <w:rPr>
          <w:rStyle w:val="Emphasis"/>
          <w:rFonts w:ascii="Verdana" w:hAnsi="Verdana"/>
          <w:color w:val="204D79"/>
          <w:sz w:val="18"/>
          <w:szCs w:val="18"/>
        </w:rPr>
        <w:t>and Investments</w:t>
      </w:r>
      <w:r>
        <w:rPr>
          <w:rFonts w:ascii="Verdana" w:hAnsi="Verdana"/>
          <w:color w:val="204D79"/>
          <w:sz w:val="18"/>
          <w:szCs w:val="18"/>
        </w:rPr>
        <w:t xml:space="preserve">: Ensures, through the Finance Committee, sound management and maximization of cash and investments. </w:t>
      </w:r>
    </w:p>
    <w:p w:rsidR="00547897" w:rsidRDefault="00547897" w:rsidP="00547897"/>
    <w:p w:rsidR="00547897" w:rsidRDefault="00547897" w:rsidP="00547897"/>
    <w:p w:rsidR="00547897" w:rsidRDefault="00547897" w:rsidP="00547897">
      <w:r>
        <w:t>Source: GSUSA Corporate Management Monographs</w:t>
      </w:r>
    </w:p>
    <w:p w:rsidR="00547897" w:rsidRDefault="00547897" w:rsidP="00547897">
      <w:r>
        <w:t>2015</w:t>
      </w:r>
    </w:p>
    <w:p w:rsidR="00A80B33" w:rsidRDefault="00A80B33" w:rsidP="00CD2059">
      <w:pPr>
        <w:jc w:val="right"/>
      </w:pPr>
    </w:p>
    <w:sectPr w:rsidR="00A80B33" w:rsidSect="00A80B3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1DE"/>
    <w:multiLevelType w:val="multilevel"/>
    <w:tmpl w:val="B32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A3C4D"/>
    <w:multiLevelType w:val="multilevel"/>
    <w:tmpl w:val="18F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06F3C"/>
    <w:multiLevelType w:val="multilevel"/>
    <w:tmpl w:val="2C2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82"/>
    <w:rsid w:val="00001B63"/>
    <w:rsid w:val="00007EC0"/>
    <w:rsid w:val="000136B5"/>
    <w:rsid w:val="0002170A"/>
    <w:rsid w:val="000362AD"/>
    <w:rsid w:val="000405F4"/>
    <w:rsid w:val="00042615"/>
    <w:rsid w:val="00046E7B"/>
    <w:rsid w:val="0005164A"/>
    <w:rsid w:val="00055C68"/>
    <w:rsid w:val="000620BC"/>
    <w:rsid w:val="0006554A"/>
    <w:rsid w:val="0006643B"/>
    <w:rsid w:val="00070877"/>
    <w:rsid w:val="0008406B"/>
    <w:rsid w:val="000841E9"/>
    <w:rsid w:val="00084212"/>
    <w:rsid w:val="000909ED"/>
    <w:rsid w:val="0009354C"/>
    <w:rsid w:val="00096488"/>
    <w:rsid w:val="00096E8B"/>
    <w:rsid w:val="000A1E68"/>
    <w:rsid w:val="000A2BDC"/>
    <w:rsid w:val="000A62E6"/>
    <w:rsid w:val="000B5BAE"/>
    <w:rsid w:val="000B6C57"/>
    <w:rsid w:val="000C0F71"/>
    <w:rsid w:val="000C4C36"/>
    <w:rsid w:val="000D6857"/>
    <w:rsid w:val="000E1C8B"/>
    <w:rsid w:val="000E46F0"/>
    <w:rsid w:val="000E6423"/>
    <w:rsid w:val="000F191E"/>
    <w:rsid w:val="000F2404"/>
    <w:rsid w:val="000F7A7F"/>
    <w:rsid w:val="00102251"/>
    <w:rsid w:val="00111B09"/>
    <w:rsid w:val="00120174"/>
    <w:rsid w:val="001450D6"/>
    <w:rsid w:val="0014556B"/>
    <w:rsid w:val="001506D8"/>
    <w:rsid w:val="00154D2C"/>
    <w:rsid w:val="001554CE"/>
    <w:rsid w:val="00163A48"/>
    <w:rsid w:val="00166A14"/>
    <w:rsid w:val="00172316"/>
    <w:rsid w:val="00184DA6"/>
    <w:rsid w:val="00185719"/>
    <w:rsid w:val="00195681"/>
    <w:rsid w:val="00197630"/>
    <w:rsid w:val="001A24A0"/>
    <w:rsid w:val="001A7BCF"/>
    <w:rsid w:val="001B3473"/>
    <w:rsid w:val="001C28A2"/>
    <w:rsid w:val="001C5A5B"/>
    <w:rsid w:val="001C795D"/>
    <w:rsid w:val="001D126E"/>
    <w:rsid w:val="001D370A"/>
    <w:rsid w:val="001E0B59"/>
    <w:rsid w:val="001E14BF"/>
    <w:rsid w:val="001F6605"/>
    <w:rsid w:val="001F7639"/>
    <w:rsid w:val="00201273"/>
    <w:rsid w:val="0020433D"/>
    <w:rsid w:val="00206FCA"/>
    <w:rsid w:val="0021437E"/>
    <w:rsid w:val="0021530D"/>
    <w:rsid w:val="00223DD9"/>
    <w:rsid w:val="00226566"/>
    <w:rsid w:val="00240D4D"/>
    <w:rsid w:val="00240ECC"/>
    <w:rsid w:val="00245A99"/>
    <w:rsid w:val="002477E9"/>
    <w:rsid w:val="00250D74"/>
    <w:rsid w:val="00255CC9"/>
    <w:rsid w:val="002624E3"/>
    <w:rsid w:val="00270F14"/>
    <w:rsid w:val="002776AE"/>
    <w:rsid w:val="00281819"/>
    <w:rsid w:val="00283B76"/>
    <w:rsid w:val="002846AC"/>
    <w:rsid w:val="002B03A9"/>
    <w:rsid w:val="002B068F"/>
    <w:rsid w:val="002B3F0D"/>
    <w:rsid w:val="002B62E5"/>
    <w:rsid w:val="002B76A2"/>
    <w:rsid w:val="002D2457"/>
    <w:rsid w:val="002D383E"/>
    <w:rsid w:val="002D3BAD"/>
    <w:rsid w:val="002D4BF6"/>
    <w:rsid w:val="002E2F6B"/>
    <w:rsid w:val="002E597F"/>
    <w:rsid w:val="002F2251"/>
    <w:rsid w:val="002F51B6"/>
    <w:rsid w:val="00301782"/>
    <w:rsid w:val="003026B3"/>
    <w:rsid w:val="00302729"/>
    <w:rsid w:val="00315BAE"/>
    <w:rsid w:val="00323902"/>
    <w:rsid w:val="003259F2"/>
    <w:rsid w:val="00332448"/>
    <w:rsid w:val="00334BC5"/>
    <w:rsid w:val="00340E15"/>
    <w:rsid w:val="00343525"/>
    <w:rsid w:val="00354A7B"/>
    <w:rsid w:val="003637E0"/>
    <w:rsid w:val="00366FED"/>
    <w:rsid w:val="00372B83"/>
    <w:rsid w:val="0037515A"/>
    <w:rsid w:val="00375B8E"/>
    <w:rsid w:val="0039117B"/>
    <w:rsid w:val="003B174E"/>
    <w:rsid w:val="003B5B32"/>
    <w:rsid w:val="003B6D13"/>
    <w:rsid w:val="003C4E3D"/>
    <w:rsid w:val="003C7B9F"/>
    <w:rsid w:val="003D20A6"/>
    <w:rsid w:val="003D2D8F"/>
    <w:rsid w:val="003D5A7B"/>
    <w:rsid w:val="003F3D18"/>
    <w:rsid w:val="00414A6C"/>
    <w:rsid w:val="00427EC9"/>
    <w:rsid w:val="00440D03"/>
    <w:rsid w:val="00445366"/>
    <w:rsid w:val="004464DC"/>
    <w:rsid w:val="004508A5"/>
    <w:rsid w:val="00451F19"/>
    <w:rsid w:val="00452352"/>
    <w:rsid w:val="004645D3"/>
    <w:rsid w:val="00466474"/>
    <w:rsid w:val="00481240"/>
    <w:rsid w:val="0048126F"/>
    <w:rsid w:val="00491BA6"/>
    <w:rsid w:val="00492651"/>
    <w:rsid w:val="00496C38"/>
    <w:rsid w:val="004A21EC"/>
    <w:rsid w:val="004B4F00"/>
    <w:rsid w:val="004B6312"/>
    <w:rsid w:val="004B7449"/>
    <w:rsid w:val="004C504D"/>
    <w:rsid w:val="004C6692"/>
    <w:rsid w:val="004E3831"/>
    <w:rsid w:val="004E6B67"/>
    <w:rsid w:val="004F1464"/>
    <w:rsid w:val="004F75CD"/>
    <w:rsid w:val="00503086"/>
    <w:rsid w:val="00504094"/>
    <w:rsid w:val="00504DD4"/>
    <w:rsid w:val="00510AB5"/>
    <w:rsid w:val="0051581C"/>
    <w:rsid w:val="00524F3F"/>
    <w:rsid w:val="00525E92"/>
    <w:rsid w:val="00526F6E"/>
    <w:rsid w:val="005271B6"/>
    <w:rsid w:val="00535D3D"/>
    <w:rsid w:val="00547897"/>
    <w:rsid w:val="00550A82"/>
    <w:rsid w:val="00555B08"/>
    <w:rsid w:val="005571C8"/>
    <w:rsid w:val="00557A21"/>
    <w:rsid w:val="00557A6A"/>
    <w:rsid w:val="0056350A"/>
    <w:rsid w:val="0056509F"/>
    <w:rsid w:val="005653F6"/>
    <w:rsid w:val="005662B1"/>
    <w:rsid w:val="00571841"/>
    <w:rsid w:val="00592865"/>
    <w:rsid w:val="005959AB"/>
    <w:rsid w:val="005A2E29"/>
    <w:rsid w:val="005A75C5"/>
    <w:rsid w:val="005B1BAB"/>
    <w:rsid w:val="005C3016"/>
    <w:rsid w:val="005D5BFD"/>
    <w:rsid w:val="00611DD1"/>
    <w:rsid w:val="006133F0"/>
    <w:rsid w:val="00614BC8"/>
    <w:rsid w:val="00614D78"/>
    <w:rsid w:val="00620872"/>
    <w:rsid w:val="0062647D"/>
    <w:rsid w:val="00634171"/>
    <w:rsid w:val="006430FD"/>
    <w:rsid w:val="0064604D"/>
    <w:rsid w:val="00647924"/>
    <w:rsid w:val="00654AC7"/>
    <w:rsid w:val="00666B64"/>
    <w:rsid w:val="00674895"/>
    <w:rsid w:val="0067607C"/>
    <w:rsid w:val="00682336"/>
    <w:rsid w:val="00691955"/>
    <w:rsid w:val="006B703F"/>
    <w:rsid w:val="006B7D32"/>
    <w:rsid w:val="006C4B51"/>
    <w:rsid w:val="006E0EE9"/>
    <w:rsid w:val="006E3A36"/>
    <w:rsid w:val="006E5F1F"/>
    <w:rsid w:val="007024B6"/>
    <w:rsid w:val="00702EC6"/>
    <w:rsid w:val="00703FD1"/>
    <w:rsid w:val="00713595"/>
    <w:rsid w:val="00714A91"/>
    <w:rsid w:val="00715B70"/>
    <w:rsid w:val="00723FE6"/>
    <w:rsid w:val="00727EE8"/>
    <w:rsid w:val="00731ABD"/>
    <w:rsid w:val="00744514"/>
    <w:rsid w:val="00747F59"/>
    <w:rsid w:val="007610C3"/>
    <w:rsid w:val="007613FB"/>
    <w:rsid w:val="007643AF"/>
    <w:rsid w:val="0078075C"/>
    <w:rsid w:val="00781FFA"/>
    <w:rsid w:val="00790D40"/>
    <w:rsid w:val="00790DC6"/>
    <w:rsid w:val="00792D0C"/>
    <w:rsid w:val="0079632A"/>
    <w:rsid w:val="007A292D"/>
    <w:rsid w:val="007B4467"/>
    <w:rsid w:val="007C787E"/>
    <w:rsid w:val="007D5526"/>
    <w:rsid w:val="007F73B9"/>
    <w:rsid w:val="007F74BC"/>
    <w:rsid w:val="00804DE6"/>
    <w:rsid w:val="0081107E"/>
    <w:rsid w:val="00824E60"/>
    <w:rsid w:val="00825D83"/>
    <w:rsid w:val="00842D3E"/>
    <w:rsid w:val="00851E95"/>
    <w:rsid w:val="00852863"/>
    <w:rsid w:val="00857B97"/>
    <w:rsid w:val="00867CCE"/>
    <w:rsid w:val="0088442A"/>
    <w:rsid w:val="00885EB9"/>
    <w:rsid w:val="008A0E6C"/>
    <w:rsid w:val="008B5E59"/>
    <w:rsid w:val="008B7D73"/>
    <w:rsid w:val="008C0781"/>
    <w:rsid w:val="008D57F1"/>
    <w:rsid w:val="008E7A98"/>
    <w:rsid w:val="008F5E14"/>
    <w:rsid w:val="00905F2D"/>
    <w:rsid w:val="00905FC8"/>
    <w:rsid w:val="009076A2"/>
    <w:rsid w:val="009108F0"/>
    <w:rsid w:val="0091452C"/>
    <w:rsid w:val="00922003"/>
    <w:rsid w:val="00922CDF"/>
    <w:rsid w:val="00931ADD"/>
    <w:rsid w:val="0093236F"/>
    <w:rsid w:val="00953793"/>
    <w:rsid w:val="00970DFA"/>
    <w:rsid w:val="00972139"/>
    <w:rsid w:val="009723E1"/>
    <w:rsid w:val="00972F2C"/>
    <w:rsid w:val="0097704A"/>
    <w:rsid w:val="0097781A"/>
    <w:rsid w:val="00990513"/>
    <w:rsid w:val="00992662"/>
    <w:rsid w:val="00996421"/>
    <w:rsid w:val="009B5189"/>
    <w:rsid w:val="009B7EED"/>
    <w:rsid w:val="009C3269"/>
    <w:rsid w:val="009D2793"/>
    <w:rsid w:val="009D3654"/>
    <w:rsid w:val="009D608B"/>
    <w:rsid w:val="009D761F"/>
    <w:rsid w:val="009E2A87"/>
    <w:rsid w:val="009E4916"/>
    <w:rsid w:val="009E7463"/>
    <w:rsid w:val="009F2CEB"/>
    <w:rsid w:val="009F5E31"/>
    <w:rsid w:val="009F684E"/>
    <w:rsid w:val="00A00479"/>
    <w:rsid w:val="00A03371"/>
    <w:rsid w:val="00A22474"/>
    <w:rsid w:val="00A2586D"/>
    <w:rsid w:val="00A51ABA"/>
    <w:rsid w:val="00A61581"/>
    <w:rsid w:val="00A61789"/>
    <w:rsid w:val="00A6511E"/>
    <w:rsid w:val="00A70ECE"/>
    <w:rsid w:val="00A72C2C"/>
    <w:rsid w:val="00A80B33"/>
    <w:rsid w:val="00A97AA0"/>
    <w:rsid w:val="00A97B1F"/>
    <w:rsid w:val="00AA6727"/>
    <w:rsid w:val="00AB5538"/>
    <w:rsid w:val="00AB7965"/>
    <w:rsid w:val="00AC78DA"/>
    <w:rsid w:val="00AE0D3A"/>
    <w:rsid w:val="00AE5809"/>
    <w:rsid w:val="00AF15D4"/>
    <w:rsid w:val="00B0136F"/>
    <w:rsid w:val="00B1206E"/>
    <w:rsid w:val="00B14ABF"/>
    <w:rsid w:val="00B27270"/>
    <w:rsid w:val="00B4074B"/>
    <w:rsid w:val="00B40BBB"/>
    <w:rsid w:val="00B648CD"/>
    <w:rsid w:val="00B721A4"/>
    <w:rsid w:val="00B76CDD"/>
    <w:rsid w:val="00B7716D"/>
    <w:rsid w:val="00B94501"/>
    <w:rsid w:val="00B94810"/>
    <w:rsid w:val="00BB72C8"/>
    <w:rsid w:val="00BB7FD4"/>
    <w:rsid w:val="00BC28B3"/>
    <w:rsid w:val="00BC5037"/>
    <w:rsid w:val="00BC5E6D"/>
    <w:rsid w:val="00BC6556"/>
    <w:rsid w:val="00BD106D"/>
    <w:rsid w:val="00BD4CDC"/>
    <w:rsid w:val="00BE5714"/>
    <w:rsid w:val="00BE6F45"/>
    <w:rsid w:val="00BF007C"/>
    <w:rsid w:val="00BF0CD2"/>
    <w:rsid w:val="00BF3CB8"/>
    <w:rsid w:val="00BF5B73"/>
    <w:rsid w:val="00C02ADA"/>
    <w:rsid w:val="00C04D22"/>
    <w:rsid w:val="00C111D3"/>
    <w:rsid w:val="00C14EA5"/>
    <w:rsid w:val="00C1559B"/>
    <w:rsid w:val="00C20A26"/>
    <w:rsid w:val="00C33C1E"/>
    <w:rsid w:val="00C34BB7"/>
    <w:rsid w:val="00C416DF"/>
    <w:rsid w:val="00C45599"/>
    <w:rsid w:val="00C5272C"/>
    <w:rsid w:val="00C63D33"/>
    <w:rsid w:val="00C6506E"/>
    <w:rsid w:val="00C817AE"/>
    <w:rsid w:val="00CA0FAA"/>
    <w:rsid w:val="00CA40BA"/>
    <w:rsid w:val="00CB327C"/>
    <w:rsid w:val="00CC219F"/>
    <w:rsid w:val="00CC71E8"/>
    <w:rsid w:val="00CD114B"/>
    <w:rsid w:val="00CD2059"/>
    <w:rsid w:val="00CE2CEB"/>
    <w:rsid w:val="00CF5FD0"/>
    <w:rsid w:val="00CF6B8D"/>
    <w:rsid w:val="00D04C08"/>
    <w:rsid w:val="00D22225"/>
    <w:rsid w:val="00D427A4"/>
    <w:rsid w:val="00D514D7"/>
    <w:rsid w:val="00D6396A"/>
    <w:rsid w:val="00D75BC9"/>
    <w:rsid w:val="00D762C6"/>
    <w:rsid w:val="00D8026B"/>
    <w:rsid w:val="00D81DB0"/>
    <w:rsid w:val="00D824F1"/>
    <w:rsid w:val="00D8276A"/>
    <w:rsid w:val="00D85674"/>
    <w:rsid w:val="00D90699"/>
    <w:rsid w:val="00DB4958"/>
    <w:rsid w:val="00DB5040"/>
    <w:rsid w:val="00DB7FCA"/>
    <w:rsid w:val="00DC73EC"/>
    <w:rsid w:val="00DD3896"/>
    <w:rsid w:val="00DD4063"/>
    <w:rsid w:val="00DD6D7F"/>
    <w:rsid w:val="00DF0FA8"/>
    <w:rsid w:val="00E13FE1"/>
    <w:rsid w:val="00E163F1"/>
    <w:rsid w:val="00E23E22"/>
    <w:rsid w:val="00E346C1"/>
    <w:rsid w:val="00E34E8C"/>
    <w:rsid w:val="00E36ADD"/>
    <w:rsid w:val="00E42C13"/>
    <w:rsid w:val="00E42C6D"/>
    <w:rsid w:val="00E61C3E"/>
    <w:rsid w:val="00E70031"/>
    <w:rsid w:val="00E73FF8"/>
    <w:rsid w:val="00E75E8B"/>
    <w:rsid w:val="00E77EAD"/>
    <w:rsid w:val="00E81310"/>
    <w:rsid w:val="00E872BF"/>
    <w:rsid w:val="00E901DA"/>
    <w:rsid w:val="00E91AD2"/>
    <w:rsid w:val="00E954CF"/>
    <w:rsid w:val="00E97951"/>
    <w:rsid w:val="00E97D73"/>
    <w:rsid w:val="00EA2A49"/>
    <w:rsid w:val="00EA4DEA"/>
    <w:rsid w:val="00EA5632"/>
    <w:rsid w:val="00EA7FAB"/>
    <w:rsid w:val="00EC0C61"/>
    <w:rsid w:val="00EC1AA5"/>
    <w:rsid w:val="00EC36C4"/>
    <w:rsid w:val="00EC3D78"/>
    <w:rsid w:val="00EC5721"/>
    <w:rsid w:val="00ED7D7B"/>
    <w:rsid w:val="00EE405F"/>
    <w:rsid w:val="00EE4BCC"/>
    <w:rsid w:val="00EE63A8"/>
    <w:rsid w:val="00F00204"/>
    <w:rsid w:val="00F021F7"/>
    <w:rsid w:val="00F1456B"/>
    <w:rsid w:val="00F2465A"/>
    <w:rsid w:val="00F41B82"/>
    <w:rsid w:val="00F449EA"/>
    <w:rsid w:val="00F46C1C"/>
    <w:rsid w:val="00F503A0"/>
    <w:rsid w:val="00F529E7"/>
    <w:rsid w:val="00F52F5E"/>
    <w:rsid w:val="00F52F82"/>
    <w:rsid w:val="00F660BB"/>
    <w:rsid w:val="00F6613F"/>
    <w:rsid w:val="00F67832"/>
    <w:rsid w:val="00F8028E"/>
    <w:rsid w:val="00F8280F"/>
    <w:rsid w:val="00F84167"/>
    <w:rsid w:val="00FC10AC"/>
    <w:rsid w:val="00FD100D"/>
    <w:rsid w:val="00FD48B8"/>
    <w:rsid w:val="00FD7C2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A488C-E657-425D-92C6-485E9D4B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qFormat/>
    <w:rsid w:val="00547897"/>
    <w:pPr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bCs/>
      <w:color w:val="204D7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47897"/>
    <w:rPr>
      <w:rFonts w:ascii="Times New Roman" w:eastAsia="Times New Roman" w:hAnsi="Times New Roman" w:cs="Times New Roman"/>
      <w:b/>
      <w:bCs/>
      <w:color w:val="204D79"/>
      <w:sz w:val="21"/>
      <w:szCs w:val="21"/>
    </w:rPr>
  </w:style>
  <w:style w:type="paragraph" w:styleId="NormalWeb">
    <w:name w:val="Normal (Web)"/>
    <w:basedOn w:val="Normal"/>
    <w:rsid w:val="0054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5478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Paul</dc:creator>
  <cp:keywords/>
  <dc:description/>
  <cp:lastModifiedBy>Victoria Durocher</cp:lastModifiedBy>
  <cp:revision>2</cp:revision>
  <dcterms:created xsi:type="dcterms:W3CDTF">2016-12-22T14:22:00Z</dcterms:created>
  <dcterms:modified xsi:type="dcterms:W3CDTF">2016-12-22T14:22:00Z</dcterms:modified>
</cp:coreProperties>
</file>