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EF691" w14:textId="77777777" w:rsidR="006272A9" w:rsidRDefault="006272A9" w:rsidP="004630F1">
      <w:pPr>
        <w:jc w:val="center"/>
      </w:pPr>
      <w:r>
        <w:rPr>
          <w:noProof/>
          <w:lang w:eastAsia="en-US"/>
        </w:rPr>
        <w:drawing>
          <wp:inline distT="0" distB="0" distL="0" distR="0" wp14:anchorId="018073D7" wp14:editId="52C5ED61">
            <wp:extent cx="2130986" cy="688340"/>
            <wp:effectExtent l="0" t="0" r="3175" b="0"/>
            <wp:docPr id="1" name="Picture 1" descr="JCAMP180_final-logo_spot_no_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AMP180_final-logo_spot_no_background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0986" cy="688340"/>
                    </a:xfrm>
                    <a:prstGeom prst="rect">
                      <a:avLst/>
                    </a:prstGeom>
                    <a:noFill/>
                    <a:ln>
                      <a:noFill/>
                    </a:ln>
                  </pic:spPr>
                </pic:pic>
              </a:graphicData>
            </a:graphic>
          </wp:inline>
        </w:drawing>
      </w:r>
    </w:p>
    <w:p w14:paraId="3615DCA3" w14:textId="77777777" w:rsidR="006272A9" w:rsidRDefault="006272A9" w:rsidP="006272A9"/>
    <w:p w14:paraId="7DD46884" w14:textId="77777777" w:rsidR="00594198" w:rsidRDefault="00594198" w:rsidP="002B3A69">
      <w:pPr>
        <w:spacing w:line="276" w:lineRule="auto"/>
        <w:rPr>
          <w:b/>
        </w:rPr>
      </w:pPr>
    </w:p>
    <w:p w14:paraId="66ECF758" w14:textId="58BA89EF" w:rsidR="001938EC" w:rsidRPr="00594198" w:rsidRDefault="006272A9" w:rsidP="00594198">
      <w:pPr>
        <w:spacing w:line="276" w:lineRule="auto"/>
        <w:jc w:val="center"/>
        <w:rPr>
          <w:b/>
          <w:sz w:val="28"/>
          <w:szCs w:val="28"/>
        </w:rPr>
      </w:pPr>
      <w:r w:rsidRPr="00594198">
        <w:rPr>
          <w:b/>
          <w:sz w:val="28"/>
          <w:szCs w:val="28"/>
        </w:rPr>
        <w:t>Young Judaea Camp Sprout Lake Strategic Plan</w:t>
      </w:r>
    </w:p>
    <w:p w14:paraId="26C38157" w14:textId="5CECE488" w:rsidR="004630F1" w:rsidRDefault="001938EC" w:rsidP="00594198">
      <w:pPr>
        <w:spacing w:line="276" w:lineRule="auto"/>
        <w:jc w:val="center"/>
        <w:rPr>
          <w:b/>
        </w:rPr>
      </w:pPr>
      <w:r w:rsidRPr="00594198">
        <w:rPr>
          <w:b/>
          <w:sz w:val="28"/>
          <w:szCs w:val="28"/>
        </w:rPr>
        <w:t xml:space="preserve">Background Information </w:t>
      </w:r>
      <w:r w:rsidR="004630F1" w:rsidRPr="00594198">
        <w:rPr>
          <w:b/>
          <w:sz w:val="28"/>
          <w:szCs w:val="28"/>
        </w:rPr>
        <w:t>2014</w:t>
      </w:r>
    </w:p>
    <w:p w14:paraId="3A2A99C6" w14:textId="77777777" w:rsidR="002B3A69" w:rsidRDefault="002B3A69" w:rsidP="002B3A69">
      <w:pPr>
        <w:spacing w:line="276" w:lineRule="auto"/>
        <w:rPr>
          <w:b/>
        </w:rPr>
      </w:pPr>
    </w:p>
    <w:p w14:paraId="2386CF2B" w14:textId="188F847A" w:rsidR="002B3A69" w:rsidRDefault="002B3A69" w:rsidP="002B3A69">
      <w:pPr>
        <w:spacing w:line="276" w:lineRule="auto"/>
        <w:ind w:firstLine="720"/>
      </w:pPr>
      <w:r>
        <w:t>This background report was written by Julia Riseman, Mentor, of JCamp 180 and is a compilation of information provided from various sources including:  Report</w:t>
      </w:r>
      <w:r w:rsidR="00B36ED2">
        <w:t>s</w:t>
      </w:r>
      <w:r>
        <w:t xml:space="preserve"> from Camp Director, Helene </w:t>
      </w:r>
      <w:proofErr w:type="spellStart"/>
      <w:r>
        <w:t>D</w:t>
      </w:r>
      <w:r w:rsidR="003C6629">
        <w:t>rob</w:t>
      </w:r>
      <w:r w:rsidR="00594198">
        <w:t>enare</w:t>
      </w:r>
      <w:proofErr w:type="spellEnd"/>
      <w:r>
        <w:t xml:space="preserve">, camp profile report in JData, interviews with key stakeholders, </w:t>
      </w:r>
      <w:r w:rsidR="00B36ED2">
        <w:t xml:space="preserve">review of </w:t>
      </w:r>
      <w:r w:rsidR="00AD6110">
        <w:t xml:space="preserve">Camp </w:t>
      </w:r>
      <w:r w:rsidR="00B36ED2">
        <w:t>m</w:t>
      </w:r>
      <w:r w:rsidR="00AD6110">
        <w:t xml:space="preserve">arketing materials, Master Facilities Plan from 2007, Day Camp </w:t>
      </w:r>
      <w:r w:rsidR="00B36ED2">
        <w:t>Grant Application</w:t>
      </w:r>
      <w:r w:rsidR="00AD6110">
        <w:t xml:space="preserve">, Board Committee Goals 2014, </w:t>
      </w:r>
      <w:r>
        <w:t xml:space="preserve">and a Board survey conducted in February 2014. </w:t>
      </w:r>
      <w:r w:rsidR="00AD6110">
        <w:t>Th</w:t>
      </w:r>
      <w:r w:rsidR="00B36ED2">
        <w:t>e</w:t>
      </w:r>
      <w:r w:rsidR="00AD6110">
        <w:t xml:space="preserve"> content </w:t>
      </w:r>
      <w:r w:rsidR="00B36ED2">
        <w:t>for</w:t>
      </w:r>
      <w:r w:rsidR="00AD6110">
        <w:t xml:space="preserve"> this report was based on questions identified by </w:t>
      </w:r>
      <w:r>
        <w:t>the Strateg</w:t>
      </w:r>
      <w:r w:rsidR="00085F67">
        <w:t xml:space="preserve">ic Planning task force members </w:t>
      </w:r>
      <w:r>
        <w:t>Nancy</w:t>
      </w:r>
      <w:r w:rsidR="00594198">
        <w:t xml:space="preserve"> Littman</w:t>
      </w:r>
      <w:r>
        <w:t>, Ron</w:t>
      </w:r>
      <w:r w:rsidR="00594198">
        <w:t xml:space="preserve"> Meier</w:t>
      </w:r>
      <w:r>
        <w:t>, Beverly</w:t>
      </w:r>
      <w:r w:rsidR="00594198">
        <w:t xml:space="preserve"> Stein</w:t>
      </w:r>
      <w:r>
        <w:t>, and Helene</w:t>
      </w:r>
      <w:r w:rsidR="00AD6110">
        <w:t xml:space="preserve"> </w:t>
      </w:r>
      <w:proofErr w:type="spellStart"/>
      <w:r w:rsidR="003C6629">
        <w:t>Drob</w:t>
      </w:r>
      <w:r w:rsidR="00594198">
        <w:t>enare</w:t>
      </w:r>
      <w:proofErr w:type="spellEnd"/>
      <w:r w:rsidR="00594198">
        <w:t xml:space="preserve"> </w:t>
      </w:r>
      <w:r w:rsidR="00AD6110">
        <w:t xml:space="preserve">as part of the data collection and planning phase of Strategic </w:t>
      </w:r>
      <w:r w:rsidR="00B36ED2">
        <w:t>P</w:t>
      </w:r>
      <w:r w:rsidR="00AD6110">
        <w:t>lanning</w:t>
      </w:r>
      <w:r>
        <w:t xml:space="preserve">. </w:t>
      </w:r>
    </w:p>
    <w:p w14:paraId="05C67792" w14:textId="7DECECF8" w:rsidR="002B3A69" w:rsidRDefault="002B3A69" w:rsidP="002B3A69">
      <w:pPr>
        <w:spacing w:line="276" w:lineRule="auto"/>
        <w:ind w:firstLine="720"/>
      </w:pPr>
      <w:r>
        <w:t xml:space="preserve">This is not a complete summation of every aspect the Camp, but rather a synthesis of many primary resources to be used as a starting place for The Board </w:t>
      </w:r>
      <w:r w:rsidR="00AD6110">
        <w:t xml:space="preserve">of Directors </w:t>
      </w:r>
      <w:r>
        <w:t xml:space="preserve">as </w:t>
      </w:r>
      <w:r w:rsidR="00AD6110">
        <w:t>they</w:t>
      </w:r>
      <w:r>
        <w:t xml:space="preserve"> begin strategic planning. </w:t>
      </w:r>
    </w:p>
    <w:p w14:paraId="5B8A6955" w14:textId="77777777" w:rsidR="006272A9" w:rsidRDefault="006272A9" w:rsidP="002B3A69">
      <w:pPr>
        <w:spacing w:line="276" w:lineRule="auto"/>
        <w:rPr>
          <w:b/>
        </w:rPr>
      </w:pPr>
    </w:p>
    <w:p w14:paraId="493F8396" w14:textId="798ABD8F" w:rsidR="008C4BE7" w:rsidRDefault="00430F84" w:rsidP="002B3A69">
      <w:pPr>
        <w:spacing w:line="276" w:lineRule="auto"/>
        <w:jc w:val="center"/>
        <w:rPr>
          <w:b/>
        </w:rPr>
      </w:pPr>
      <w:r>
        <w:rPr>
          <w:b/>
        </w:rPr>
        <w:t xml:space="preserve">Camp’s </w:t>
      </w:r>
      <w:r w:rsidR="008C4BE7">
        <w:rPr>
          <w:b/>
        </w:rPr>
        <w:t>Mission Statement</w:t>
      </w:r>
    </w:p>
    <w:p w14:paraId="5A970D1C" w14:textId="77777777" w:rsidR="00430F84" w:rsidRPr="002B3A69" w:rsidRDefault="00430F84" w:rsidP="002B3A69">
      <w:pPr>
        <w:spacing w:line="276" w:lineRule="auto"/>
        <w:rPr>
          <w:rFonts w:ascii="Cambria" w:hAnsi="Cambria"/>
        </w:rPr>
      </w:pPr>
    </w:p>
    <w:p w14:paraId="38628518" w14:textId="19FDE1C0" w:rsidR="00430F84" w:rsidRPr="002B3A69" w:rsidRDefault="00430F84" w:rsidP="002B3A69">
      <w:pPr>
        <w:spacing w:line="276" w:lineRule="auto"/>
        <w:ind w:left="720"/>
        <w:rPr>
          <w:rFonts w:ascii="Cambria" w:hAnsi="Cambria"/>
        </w:rPr>
      </w:pPr>
      <w:r w:rsidRPr="002B3A69">
        <w:rPr>
          <w:rFonts w:ascii="Cambria" w:hAnsi="Cambria"/>
        </w:rPr>
        <w:t>Camp Young Judaea Sprout Lake is a pluralistic comm</w:t>
      </w:r>
      <w:r w:rsidR="002B3A69" w:rsidRPr="002B3A69">
        <w:rPr>
          <w:rFonts w:ascii="Cambria" w:hAnsi="Cambria"/>
        </w:rPr>
        <w:t xml:space="preserve">unity intentionally </w:t>
      </w:r>
      <w:proofErr w:type="gramStart"/>
      <w:r w:rsidR="002B3A69" w:rsidRPr="002B3A69">
        <w:rPr>
          <w:rFonts w:ascii="Cambria" w:hAnsi="Cambria"/>
        </w:rPr>
        <w:t>created</w:t>
      </w:r>
      <w:proofErr w:type="gramEnd"/>
      <w:r w:rsidR="002B3A69" w:rsidRPr="002B3A69">
        <w:rPr>
          <w:rFonts w:ascii="Cambria" w:hAnsi="Cambria"/>
        </w:rPr>
        <w:t xml:space="preserve"> for </w:t>
      </w:r>
      <w:r w:rsidRPr="002B3A69">
        <w:rPr>
          <w:rFonts w:ascii="Cambria" w:hAnsi="Cambria"/>
        </w:rPr>
        <w:t>children ages 7-13 years old. CYJ Sprout Lake is dedicated to fostering Jewish Identity, a connection to the State of Israel and a deep sense of Jewish peoplehood. Campers experience an ext</w:t>
      </w:r>
      <w:r w:rsidR="002B3A69">
        <w:rPr>
          <w:rFonts w:ascii="Cambria" w:hAnsi="Cambria"/>
        </w:rPr>
        <w:t xml:space="preserve">raordinary summer in a warm and supportive community that </w:t>
      </w:r>
      <w:r w:rsidRPr="002B3A69">
        <w:rPr>
          <w:rFonts w:ascii="Cambria" w:hAnsi="Cambria"/>
        </w:rPr>
        <w:t>encourages individual growth, creates lasting friendships, </w:t>
      </w:r>
      <w:r w:rsidR="00A60BC9">
        <w:rPr>
          <w:rFonts w:ascii="Cambria" w:hAnsi="Cambria"/>
        </w:rPr>
        <w:t xml:space="preserve">develops </w:t>
      </w:r>
      <w:bookmarkStart w:id="0" w:name="_GoBack"/>
      <w:bookmarkEnd w:id="0"/>
      <w:r w:rsidRPr="002B3A69">
        <w:rPr>
          <w:rFonts w:ascii="Cambria" w:hAnsi="Cambria"/>
        </w:rPr>
        <w:t>a commitment to </w:t>
      </w:r>
      <w:proofErr w:type="spellStart"/>
      <w:r w:rsidRPr="002B3A69">
        <w:rPr>
          <w:rFonts w:ascii="Cambria" w:hAnsi="Cambria"/>
          <w:i/>
          <w:iCs/>
        </w:rPr>
        <w:t>Tikun</w:t>
      </w:r>
      <w:proofErr w:type="spellEnd"/>
      <w:r w:rsidRPr="002B3A69">
        <w:rPr>
          <w:rFonts w:ascii="Cambria" w:hAnsi="Cambria"/>
          <w:i/>
          <w:iCs/>
        </w:rPr>
        <w:t> Olam</w:t>
      </w:r>
      <w:r w:rsidRPr="002B3A69">
        <w:rPr>
          <w:rFonts w:ascii="Cambria" w:hAnsi="Cambria"/>
        </w:rPr>
        <w:t xml:space="preserve">, </w:t>
      </w:r>
      <w:r w:rsidR="00A60BC9" w:rsidRPr="002B3A69">
        <w:rPr>
          <w:rFonts w:ascii="Cambria" w:hAnsi="Cambria"/>
        </w:rPr>
        <w:t>and heightens</w:t>
      </w:r>
      <w:r w:rsidRPr="002B3A69">
        <w:rPr>
          <w:rFonts w:ascii="Cambria" w:hAnsi="Cambria"/>
        </w:rPr>
        <w:t xml:space="preserve"> self-esteem and leadership skills. CYJ Sprout Lake is the summer expression of Young Judaea, the Zionist Youth Movement.</w:t>
      </w:r>
    </w:p>
    <w:p w14:paraId="5877B380" w14:textId="77777777" w:rsidR="008C4BE7" w:rsidRDefault="008C4BE7" w:rsidP="002B3A69">
      <w:pPr>
        <w:spacing w:line="276" w:lineRule="auto"/>
        <w:rPr>
          <w:b/>
        </w:rPr>
      </w:pPr>
    </w:p>
    <w:p w14:paraId="2EBEC43A" w14:textId="77777777" w:rsidR="00430F84" w:rsidRDefault="00430F84" w:rsidP="002B3A69">
      <w:pPr>
        <w:spacing w:line="276" w:lineRule="auto"/>
        <w:rPr>
          <w:b/>
        </w:rPr>
      </w:pPr>
    </w:p>
    <w:p w14:paraId="1D42B70D" w14:textId="23752552" w:rsidR="008909A6" w:rsidRDefault="008909A6" w:rsidP="002B3A69">
      <w:pPr>
        <w:spacing w:line="276" w:lineRule="auto"/>
        <w:rPr>
          <w:b/>
        </w:rPr>
      </w:pPr>
      <w:r>
        <w:rPr>
          <w:b/>
        </w:rPr>
        <w:t>History</w:t>
      </w:r>
    </w:p>
    <w:p w14:paraId="669AF7EA" w14:textId="70C6E794" w:rsidR="00C82BB1" w:rsidRDefault="00C82BB1" w:rsidP="002B3A69">
      <w:pPr>
        <w:spacing w:line="276" w:lineRule="auto"/>
        <w:ind w:firstLine="720"/>
        <w:rPr>
          <w:rFonts w:eastAsia="Times New Roman" w:cs="Times New Roman"/>
        </w:rPr>
      </w:pPr>
      <w:r>
        <w:rPr>
          <w:rFonts w:eastAsia="Times New Roman" w:cs="Times New Roman"/>
        </w:rPr>
        <w:t xml:space="preserve">In 1976, almost 40 years ago, the national Zionist youth movement of Young Judaea established a regional summer camp in </w:t>
      </w:r>
      <w:proofErr w:type="spellStart"/>
      <w:r>
        <w:rPr>
          <w:rFonts w:eastAsia="Times New Roman" w:cs="Times New Roman"/>
        </w:rPr>
        <w:t>Verbank</w:t>
      </w:r>
      <w:proofErr w:type="spellEnd"/>
      <w:r>
        <w:rPr>
          <w:rFonts w:eastAsia="Times New Roman" w:cs="Times New Roman"/>
        </w:rPr>
        <w:t xml:space="preserve"> NY, now known as, Camp Young Judaea Sprout Lake. </w:t>
      </w:r>
      <w:r w:rsidR="008909A6">
        <w:rPr>
          <w:rFonts w:eastAsia="Times New Roman" w:cs="Times New Roman"/>
        </w:rPr>
        <w:t xml:space="preserve">This was done so under the </w:t>
      </w:r>
      <w:r w:rsidR="002B3A69">
        <w:rPr>
          <w:rFonts w:eastAsia="Times New Roman" w:cs="Times New Roman"/>
        </w:rPr>
        <w:t>fiscal</w:t>
      </w:r>
      <w:r w:rsidR="008909A6">
        <w:rPr>
          <w:rFonts w:eastAsia="Times New Roman" w:cs="Times New Roman"/>
        </w:rPr>
        <w:t xml:space="preserve"> sponsorship of Hadassah.  </w:t>
      </w:r>
      <w:r>
        <w:rPr>
          <w:rFonts w:eastAsia="Times New Roman" w:cs="Times New Roman"/>
        </w:rPr>
        <w:t>Since that time Sprout Lake has grown from under 100 campers, to over 430 campers in 2013.</w:t>
      </w:r>
      <w:r w:rsidR="008909A6">
        <w:rPr>
          <w:rFonts w:eastAsia="Times New Roman" w:cs="Times New Roman"/>
        </w:rPr>
        <w:t xml:space="preserve"> </w:t>
      </w:r>
    </w:p>
    <w:p w14:paraId="19A7E354" w14:textId="77777777" w:rsidR="00067066" w:rsidRDefault="00067066" w:rsidP="002B3A69">
      <w:pPr>
        <w:spacing w:line="276" w:lineRule="auto"/>
        <w:ind w:firstLine="720"/>
      </w:pPr>
    </w:p>
    <w:p w14:paraId="78126D34" w14:textId="77777777" w:rsidR="00B36ED2" w:rsidRDefault="00B36ED2" w:rsidP="002B3A69">
      <w:pPr>
        <w:spacing w:line="276" w:lineRule="auto"/>
        <w:rPr>
          <w:rFonts w:eastAsia="Times New Roman" w:cs="Times New Roman"/>
          <w:b/>
        </w:rPr>
      </w:pPr>
    </w:p>
    <w:p w14:paraId="4836B532" w14:textId="6C35A115" w:rsidR="00341BEA" w:rsidRPr="00DC74C3" w:rsidRDefault="00341BEA" w:rsidP="002B3A69">
      <w:pPr>
        <w:spacing w:line="276" w:lineRule="auto"/>
        <w:rPr>
          <w:rFonts w:eastAsia="Times New Roman" w:cs="Times New Roman"/>
          <w:b/>
        </w:rPr>
      </w:pPr>
      <w:r w:rsidRPr="00DC74C3">
        <w:rPr>
          <w:rFonts w:eastAsia="Times New Roman" w:cs="Times New Roman"/>
          <w:b/>
        </w:rPr>
        <w:lastRenderedPageBreak/>
        <w:t>Connection to Young Judaea</w:t>
      </w:r>
    </w:p>
    <w:p w14:paraId="61D31ABE" w14:textId="77777777" w:rsidR="008C4BE7" w:rsidRDefault="008C4BE7" w:rsidP="002B3A69">
      <w:pPr>
        <w:spacing w:line="276" w:lineRule="auto"/>
        <w:rPr>
          <w:rFonts w:eastAsia="Times New Roman" w:cs="Times New Roman"/>
        </w:rPr>
      </w:pPr>
    </w:p>
    <w:p w14:paraId="17CB5066" w14:textId="121C03CD" w:rsidR="00341BEA" w:rsidRPr="00425217" w:rsidRDefault="00341BEA" w:rsidP="00425217">
      <w:pPr>
        <w:spacing w:line="276" w:lineRule="auto"/>
        <w:ind w:firstLine="720"/>
        <w:rPr>
          <w:rFonts w:eastAsia="Times New Roman" w:cs="Times New Roman"/>
        </w:rPr>
      </w:pPr>
      <w:r>
        <w:rPr>
          <w:rFonts w:eastAsia="Times New Roman" w:cs="Times New Roman"/>
        </w:rPr>
        <w:t xml:space="preserve">Camp Young Judaea Sprout Lake is the summer expression of Young Judaea, the Zionist youth moment. For over 100 years, Young Judaea brought together thousands of Jewish youth from across the country and around the world, of every religious, cultural, and political persuasion, through a shared commitment to Jewish values and love of Israel. With summer and year round programs both in the U.S. and in Israel, from third grade to college and beyond, Young Judaea </w:t>
      </w:r>
      <w:r w:rsidR="00067066">
        <w:rPr>
          <w:rFonts w:eastAsia="Times New Roman" w:cs="Times New Roman"/>
        </w:rPr>
        <w:t>focused on</w:t>
      </w:r>
      <w:r>
        <w:rPr>
          <w:rFonts w:eastAsia="Times New Roman" w:cs="Times New Roman"/>
        </w:rPr>
        <w:t xml:space="preserve"> offer</w:t>
      </w:r>
      <w:r w:rsidR="00067066">
        <w:rPr>
          <w:rFonts w:eastAsia="Times New Roman" w:cs="Times New Roman"/>
        </w:rPr>
        <w:t>ing</w:t>
      </w:r>
      <w:r>
        <w:rPr>
          <w:rFonts w:eastAsia="Times New Roman" w:cs="Times New Roman"/>
        </w:rPr>
        <w:t xml:space="preserve"> a fun, safe, social environment that include</w:t>
      </w:r>
      <w:r w:rsidR="00067066">
        <w:rPr>
          <w:rFonts w:eastAsia="Times New Roman" w:cs="Times New Roman"/>
        </w:rPr>
        <w:t>d</w:t>
      </w:r>
      <w:r>
        <w:rPr>
          <w:rFonts w:eastAsia="Times New Roman" w:cs="Times New Roman"/>
        </w:rPr>
        <w:t xml:space="preserve"> a distinct focus on informal education, leadership, and social action. </w:t>
      </w:r>
    </w:p>
    <w:p w14:paraId="71F9C825" w14:textId="7B1FEC4E" w:rsidR="00F4355C" w:rsidRPr="00DC74C3" w:rsidRDefault="00F4355C" w:rsidP="002B3A69">
      <w:pPr>
        <w:spacing w:line="276" w:lineRule="auto"/>
        <w:ind w:firstLine="720"/>
      </w:pPr>
      <w:r>
        <w:t xml:space="preserve">The </w:t>
      </w:r>
      <w:r w:rsidR="00067066">
        <w:t xml:space="preserve">year round </w:t>
      </w:r>
      <w:r>
        <w:t xml:space="preserve">Young Judaea youth movement is not as active as it was a generation ago, and is not </w:t>
      </w:r>
      <w:r w:rsidR="00067066">
        <w:t xml:space="preserve">currently </w:t>
      </w:r>
      <w:r>
        <w:t xml:space="preserve">an active feeder of campers </w:t>
      </w:r>
      <w:r w:rsidR="00067066">
        <w:t>to CYJ Sprout Lake</w:t>
      </w:r>
      <w:r>
        <w:t xml:space="preserve">, but </w:t>
      </w:r>
      <w:r w:rsidR="008909A6">
        <w:t>for many</w:t>
      </w:r>
      <w:r w:rsidR="00067066">
        <w:t xml:space="preserve"> parents who are </w:t>
      </w:r>
      <w:r>
        <w:t>Alumni of the youth movement</w:t>
      </w:r>
      <w:r w:rsidR="008909A6">
        <w:t xml:space="preserve">, the Young Judaea branding of </w:t>
      </w:r>
      <w:r w:rsidR="00067066">
        <w:t xml:space="preserve">CYJ </w:t>
      </w:r>
      <w:r>
        <w:t>Sprout Lake reflect</w:t>
      </w:r>
      <w:r w:rsidR="004F6591">
        <w:t>s</w:t>
      </w:r>
      <w:r>
        <w:t xml:space="preserve"> the valu</w:t>
      </w:r>
      <w:r w:rsidR="008909A6">
        <w:t xml:space="preserve">es they enjoyed in their youth, and </w:t>
      </w:r>
      <w:r w:rsidR="00F33C5F">
        <w:t>drives campers to Sprout Lake</w:t>
      </w:r>
      <w:r w:rsidR="008909A6">
        <w:t xml:space="preserve">. </w:t>
      </w:r>
    </w:p>
    <w:p w14:paraId="6DD82A80" w14:textId="77777777" w:rsidR="006272A9" w:rsidRDefault="006272A9" w:rsidP="002B3A69">
      <w:pPr>
        <w:spacing w:line="276" w:lineRule="auto"/>
        <w:rPr>
          <w:b/>
        </w:rPr>
      </w:pPr>
    </w:p>
    <w:p w14:paraId="3070AE0D" w14:textId="17973B76" w:rsidR="00341BEA" w:rsidRDefault="00804FB0" w:rsidP="002B3A69">
      <w:pPr>
        <w:spacing w:line="276" w:lineRule="auto"/>
        <w:rPr>
          <w:rFonts w:eastAsia="Times New Roman" w:cs="Times New Roman"/>
          <w:b/>
        </w:rPr>
      </w:pPr>
      <w:r w:rsidRPr="00DC74C3">
        <w:rPr>
          <w:rFonts w:eastAsia="Times New Roman" w:cs="Times New Roman"/>
          <w:b/>
        </w:rPr>
        <w:t xml:space="preserve">Connection to </w:t>
      </w:r>
      <w:r w:rsidR="008909A6">
        <w:rPr>
          <w:rFonts w:eastAsia="Times New Roman" w:cs="Times New Roman"/>
          <w:b/>
        </w:rPr>
        <w:t>Had</w:t>
      </w:r>
      <w:r>
        <w:rPr>
          <w:rFonts w:eastAsia="Times New Roman" w:cs="Times New Roman"/>
          <w:b/>
        </w:rPr>
        <w:t>a</w:t>
      </w:r>
      <w:r w:rsidR="008909A6">
        <w:rPr>
          <w:rFonts w:eastAsia="Times New Roman" w:cs="Times New Roman"/>
          <w:b/>
        </w:rPr>
        <w:t>s</w:t>
      </w:r>
      <w:r>
        <w:rPr>
          <w:rFonts w:eastAsia="Times New Roman" w:cs="Times New Roman"/>
          <w:b/>
        </w:rPr>
        <w:t>sah</w:t>
      </w:r>
      <w:r w:rsidR="008909A6">
        <w:rPr>
          <w:rFonts w:eastAsia="Times New Roman" w:cs="Times New Roman"/>
          <w:b/>
        </w:rPr>
        <w:t xml:space="preserve"> Women’s Zionist Organization</w:t>
      </w:r>
    </w:p>
    <w:p w14:paraId="1FD0ECEB" w14:textId="77777777" w:rsidR="002B3A69" w:rsidRPr="00341BEA" w:rsidRDefault="002B3A69" w:rsidP="002B3A69">
      <w:pPr>
        <w:spacing w:line="276" w:lineRule="auto"/>
        <w:rPr>
          <w:rFonts w:eastAsia="Times New Roman" w:cs="Times New Roman"/>
          <w:b/>
        </w:rPr>
      </w:pPr>
    </w:p>
    <w:p w14:paraId="0BB1A91F" w14:textId="6613524F" w:rsidR="002B3A69" w:rsidRPr="00F33C5F" w:rsidRDefault="005E5FD3" w:rsidP="00F33C5F">
      <w:pPr>
        <w:spacing w:line="276" w:lineRule="auto"/>
        <w:ind w:firstLine="720"/>
        <w:rPr>
          <w:rFonts w:eastAsia="Times New Roman" w:cs="Times New Roman"/>
        </w:rPr>
      </w:pPr>
      <w:r>
        <w:rPr>
          <w:rFonts w:eastAsia="Times New Roman" w:cs="Times New Roman"/>
        </w:rPr>
        <w:t>Up until 2012, Hadassah owned the Camp</w:t>
      </w:r>
      <w:r w:rsidR="00F33C5F">
        <w:rPr>
          <w:rFonts w:eastAsia="Times New Roman" w:cs="Times New Roman"/>
        </w:rPr>
        <w:t xml:space="preserve"> property</w:t>
      </w:r>
      <w:r>
        <w:rPr>
          <w:rFonts w:eastAsia="Times New Roman" w:cs="Times New Roman"/>
        </w:rPr>
        <w:t xml:space="preserve">, and </w:t>
      </w:r>
      <w:r w:rsidR="00F33C5F">
        <w:rPr>
          <w:rFonts w:eastAsia="Times New Roman" w:cs="Times New Roman"/>
        </w:rPr>
        <w:t>had</w:t>
      </w:r>
      <w:r>
        <w:rPr>
          <w:rFonts w:eastAsia="Times New Roman" w:cs="Times New Roman"/>
        </w:rPr>
        <w:t xml:space="preserve"> control of </w:t>
      </w:r>
      <w:r w:rsidR="00F33C5F">
        <w:rPr>
          <w:rFonts w:eastAsia="Times New Roman" w:cs="Times New Roman"/>
        </w:rPr>
        <w:t>b</w:t>
      </w:r>
      <w:r w:rsidR="00804FB0">
        <w:rPr>
          <w:rFonts w:eastAsia="Times New Roman" w:cs="Times New Roman"/>
        </w:rPr>
        <w:t xml:space="preserve">ack-office </w:t>
      </w:r>
      <w:r>
        <w:rPr>
          <w:rFonts w:eastAsia="Times New Roman" w:cs="Times New Roman"/>
        </w:rPr>
        <w:t>functions, including bookkeeping,</w:t>
      </w:r>
      <w:r w:rsidR="00804FB0">
        <w:rPr>
          <w:rFonts w:eastAsia="Times New Roman" w:cs="Times New Roman"/>
        </w:rPr>
        <w:t xml:space="preserve"> payroll,</w:t>
      </w:r>
      <w:r>
        <w:rPr>
          <w:rFonts w:eastAsia="Times New Roman" w:cs="Times New Roman"/>
        </w:rPr>
        <w:t xml:space="preserve"> budgeting, risk management, contracting and more.  </w:t>
      </w:r>
      <w:r w:rsidR="002B3A69">
        <w:t xml:space="preserve">Hadassah Chapters are not actively recruiting campers for CJY Sprout Lake as they </w:t>
      </w:r>
      <w:r w:rsidR="00F33C5F">
        <w:t>did in the past</w:t>
      </w:r>
      <w:r w:rsidR="002B3A69">
        <w:t>.  Also, Hadassah Chapters used to fundraise for scholarships, and institutional allocation of Hadassah scholarships support will be ending soon. At yet, many women of Hadassah are still individually supportive of the Camp Young Judaea Sprout Lake’s mission and camp’s purpose.</w:t>
      </w:r>
    </w:p>
    <w:p w14:paraId="6B64DDA0" w14:textId="77777777" w:rsidR="002B3A69" w:rsidRPr="008C4BE7" w:rsidRDefault="002B3A69" w:rsidP="002B3A69">
      <w:pPr>
        <w:spacing w:line="276" w:lineRule="auto"/>
        <w:ind w:firstLine="720"/>
        <w:rPr>
          <w:rFonts w:eastAsia="Times New Roman" w:cs="Times New Roman"/>
        </w:rPr>
      </w:pPr>
    </w:p>
    <w:p w14:paraId="39B1B545" w14:textId="4738AD30" w:rsidR="002B3A69" w:rsidRDefault="002B3A69" w:rsidP="002B3A69">
      <w:pPr>
        <w:spacing w:line="276" w:lineRule="auto"/>
        <w:rPr>
          <w:rFonts w:eastAsia="Times New Roman" w:cs="Times New Roman"/>
          <w:b/>
        </w:rPr>
      </w:pPr>
      <w:r w:rsidRPr="00341BEA">
        <w:rPr>
          <w:rFonts w:eastAsia="Times New Roman" w:cs="Times New Roman"/>
          <w:b/>
        </w:rPr>
        <w:t>Ownership</w:t>
      </w:r>
      <w:r w:rsidR="001226DE">
        <w:rPr>
          <w:rFonts w:eastAsia="Times New Roman" w:cs="Times New Roman"/>
          <w:b/>
        </w:rPr>
        <w:t>,</w:t>
      </w:r>
      <w:r>
        <w:rPr>
          <w:rFonts w:eastAsia="Times New Roman" w:cs="Times New Roman"/>
          <w:b/>
        </w:rPr>
        <w:t xml:space="preserve"> Control</w:t>
      </w:r>
      <w:r w:rsidR="001226DE">
        <w:rPr>
          <w:rFonts w:eastAsia="Times New Roman" w:cs="Times New Roman"/>
          <w:b/>
        </w:rPr>
        <w:t xml:space="preserve">, and the Current Board </w:t>
      </w:r>
    </w:p>
    <w:p w14:paraId="2815F566" w14:textId="77777777" w:rsidR="005E5FD3" w:rsidRDefault="005E5FD3" w:rsidP="002B3A69">
      <w:pPr>
        <w:spacing w:line="276" w:lineRule="auto"/>
        <w:rPr>
          <w:rFonts w:eastAsia="Times New Roman" w:cs="Times New Roman"/>
        </w:rPr>
      </w:pPr>
    </w:p>
    <w:p w14:paraId="17DD448B" w14:textId="0E4989E7" w:rsidR="005E5FD3" w:rsidRDefault="005E5FD3" w:rsidP="002B3A69">
      <w:pPr>
        <w:spacing w:line="276" w:lineRule="auto"/>
        <w:rPr>
          <w:rFonts w:eastAsia="Times New Roman" w:cs="Times New Roman"/>
        </w:rPr>
      </w:pPr>
      <w:r>
        <w:rPr>
          <w:rFonts w:eastAsia="Times New Roman" w:cs="Times New Roman"/>
        </w:rPr>
        <w:t xml:space="preserve"> </w:t>
      </w:r>
      <w:r w:rsidR="00804FB0">
        <w:rPr>
          <w:rFonts w:eastAsia="Times New Roman" w:cs="Times New Roman"/>
        </w:rPr>
        <w:tab/>
      </w:r>
      <w:r>
        <w:rPr>
          <w:rFonts w:eastAsia="Times New Roman" w:cs="Times New Roman"/>
        </w:rPr>
        <w:t xml:space="preserve">Two years ago, ownership of the property moved to Young Judaea Global, </w:t>
      </w:r>
      <w:r w:rsidR="002B3A69">
        <w:rPr>
          <w:rFonts w:eastAsia="Times New Roman" w:cs="Times New Roman"/>
        </w:rPr>
        <w:t xml:space="preserve">and other back office functions came </w:t>
      </w:r>
      <w:r w:rsidR="00C30C4D">
        <w:rPr>
          <w:rFonts w:eastAsia="Times New Roman" w:cs="Times New Roman"/>
        </w:rPr>
        <w:t xml:space="preserve">under the control of the Camp, </w:t>
      </w:r>
      <w:r>
        <w:rPr>
          <w:rFonts w:eastAsia="Times New Roman" w:cs="Times New Roman"/>
        </w:rPr>
        <w:t xml:space="preserve">which has been extremely beneficial to the camp’s business operations, </w:t>
      </w:r>
      <w:r w:rsidR="00C30C4D">
        <w:rPr>
          <w:rFonts w:eastAsia="Times New Roman" w:cs="Times New Roman"/>
        </w:rPr>
        <w:t>allowing for</w:t>
      </w:r>
      <w:r>
        <w:rPr>
          <w:rFonts w:eastAsia="Times New Roman" w:cs="Times New Roman"/>
        </w:rPr>
        <w:t xml:space="preserve"> greater control </w:t>
      </w:r>
      <w:r w:rsidR="00C30C4D">
        <w:rPr>
          <w:rFonts w:eastAsia="Times New Roman" w:cs="Times New Roman"/>
        </w:rPr>
        <w:t xml:space="preserve">that </w:t>
      </w:r>
      <w:r>
        <w:rPr>
          <w:rFonts w:eastAsia="Times New Roman" w:cs="Times New Roman"/>
        </w:rPr>
        <w:t xml:space="preserve">has resulted in lower costs to do business. </w:t>
      </w:r>
      <w:r w:rsidR="00E02EA4">
        <w:rPr>
          <w:rFonts w:eastAsia="Times New Roman" w:cs="Times New Roman"/>
        </w:rPr>
        <w:t xml:space="preserve"> </w:t>
      </w:r>
      <w:r w:rsidR="00C30C4D">
        <w:rPr>
          <w:rFonts w:eastAsia="Times New Roman" w:cs="Times New Roman"/>
        </w:rPr>
        <w:t>(See chart 1 in Addendum.)</w:t>
      </w:r>
    </w:p>
    <w:p w14:paraId="237A6D8E" w14:textId="77777777" w:rsidR="001226DE" w:rsidRDefault="005E5FD3" w:rsidP="002B3A69">
      <w:pPr>
        <w:spacing w:line="276" w:lineRule="auto"/>
        <w:ind w:firstLine="720"/>
        <w:rPr>
          <w:rFonts w:eastAsia="Times New Roman" w:cs="Times New Roman"/>
        </w:rPr>
      </w:pPr>
      <w:r>
        <w:rPr>
          <w:rFonts w:eastAsia="Times New Roman" w:cs="Times New Roman"/>
        </w:rPr>
        <w:t>The change in ownership has also required Camp to form its first ever Board of Directors to set, guide and monitor the organization’s strategic development. In the past, A “Friends of Camp Judaea Sprout Lake” Board was created to assist with oversight and promote f</w:t>
      </w:r>
      <w:r w:rsidR="00341BEA">
        <w:rPr>
          <w:rFonts w:eastAsia="Times New Roman" w:cs="Times New Roman"/>
        </w:rPr>
        <w:t xml:space="preserve">undraising.  </w:t>
      </w:r>
      <w:r w:rsidR="001226DE">
        <w:rPr>
          <w:rFonts w:eastAsia="Times New Roman" w:cs="Times New Roman"/>
        </w:rPr>
        <w:t xml:space="preserve">During the six years that the “Friends of” group existed, first informally and then formally, there </w:t>
      </w:r>
      <w:proofErr w:type="spellStart"/>
      <w:r w:rsidR="001226DE">
        <w:rPr>
          <w:rFonts w:eastAsia="Times New Roman" w:cs="Times New Roman"/>
        </w:rPr>
        <w:t>where</w:t>
      </w:r>
      <w:proofErr w:type="spellEnd"/>
      <w:r w:rsidR="001226DE">
        <w:rPr>
          <w:rFonts w:eastAsia="Times New Roman" w:cs="Times New Roman"/>
        </w:rPr>
        <w:t xml:space="preserve"> highly successful fundraising campaigns, raising over $2 million for much needed capital projects and scholarships.  </w:t>
      </w:r>
      <w:r w:rsidR="001226DE">
        <w:rPr>
          <w:bCs/>
        </w:rPr>
        <w:t xml:space="preserve">Each year, money was raised to add a new program element each year, for example in 2011, the Friends build the demonstration kitchen for the very </w:t>
      </w:r>
      <w:r w:rsidR="001226DE">
        <w:rPr>
          <w:bCs/>
        </w:rPr>
        <w:lastRenderedPageBreak/>
        <w:t xml:space="preserve">popular cooking classes. </w:t>
      </w:r>
      <w:r w:rsidR="00C30C4D">
        <w:rPr>
          <w:rFonts w:eastAsia="Times New Roman" w:cs="Times New Roman"/>
        </w:rPr>
        <w:t>The Friends</w:t>
      </w:r>
      <w:r w:rsidR="00341BEA">
        <w:rPr>
          <w:rFonts w:eastAsia="Times New Roman" w:cs="Times New Roman"/>
        </w:rPr>
        <w:t xml:space="preserve"> board has since merged to become the current Board, and no longer functions. </w:t>
      </w:r>
      <w:r w:rsidR="00C30C4D">
        <w:rPr>
          <w:rFonts w:eastAsia="Times New Roman" w:cs="Times New Roman"/>
        </w:rPr>
        <w:t xml:space="preserve"> </w:t>
      </w:r>
    </w:p>
    <w:p w14:paraId="1E9B4CC2" w14:textId="008087B2" w:rsidR="005E5FD3" w:rsidRDefault="00C30C4D" w:rsidP="002B3A69">
      <w:pPr>
        <w:spacing w:line="276" w:lineRule="auto"/>
        <w:ind w:firstLine="720"/>
        <w:rPr>
          <w:rFonts w:eastAsia="Times New Roman" w:cs="Times New Roman"/>
        </w:rPr>
      </w:pPr>
      <w:r>
        <w:rPr>
          <w:rFonts w:eastAsia="Times New Roman" w:cs="Times New Roman"/>
        </w:rPr>
        <w:t xml:space="preserve">It is important to note that </w:t>
      </w:r>
      <w:r w:rsidR="00E02EA4">
        <w:rPr>
          <w:rFonts w:eastAsia="Times New Roman" w:cs="Times New Roman"/>
        </w:rPr>
        <w:t xml:space="preserve">Young Judaea Global has delegated full responsibly to the CYJ Sprout Lake Board to direct the </w:t>
      </w:r>
      <w:r>
        <w:rPr>
          <w:rFonts w:eastAsia="Times New Roman" w:cs="Times New Roman"/>
        </w:rPr>
        <w:t>mission and development of Camp Young Judaea Sprout Lake, and to lead its fundraising and development needs</w:t>
      </w:r>
      <w:r w:rsidR="00E02EA4">
        <w:rPr>
          <w:rFonts w:eastAsia="Times New Roman" w:cs="Times New Roman"/>
        </w:rPr>
        <w:t xml:space="preserve">. </w:t>
      </w:r>
      <w:r w:rsidR="001226DE">
        <w:rPr>
          <w:rFonts w:eastAsia="Times New Roman" w:cs="Times New Roman"/>
        </w:rPr>
        <w:t xml:space="preserve">In addition, Hadassah no longer fundraises for scholarships, and the Friends of CYJ Sprout Lake no long fundraises for special projects and capital improvements, and all these functions now are the responsibility of the current Board, and there are no camp staff hired to support fundraising. </w:t>
      </w:r>
    </w:p>
    <w:p w14:paraId="5CCEE7FE" w14:textId="5B0F5295" w:rsidR="00187D76" w:rsidRDefault="00187D76" w:rsidP="002B3A69">
      <w:pPr>
        <w:spacing w:line="276" w:lineRule="auto"/>
        <w:ind w:firstLine="720"/>
        <w:rPr>
          <w:rFonts w:eastAsia="Times New Roman" w:cs="Times New Roman"/>
        </w:rPr>
      </w:pPr>
      <w:r>
        <w:rPr>
          <w:rFonts w:eastAsia="Times New Roman" w:cs="Times New Roman"/>
        </w:rPr>
        <w:t xml:space="preserve">The current Board has recently set up a </w:t>
      </w:r>
      <w:r w:rsidR="00F33C5F">
        <w:rPr>
          <w:rFonts w:eastAsia="Times New Roman" w:cs="Times New Roman"/>
        </w:rPr>
        <w:t>c</w:t>
      </w:r>
      <w:r>
        <w:rPr>
          <w:rFonts w:eastAsia="Times New Roman" w:cs="Times New Roman"/>
        </w:rPr>
        <w:t xml:space="preserve">ommittee structure and defined committee goals to provide the Board with strategic direction.  (See addendum 2). </w:t>
      </w:r>
    </w:p>
    <w:p w14:paraId="36061A46" w14:textId="77777777" w:rsidR="008909A6" w:rsidRDefault="008909A6" w:rsidP="002B3A69">
      <w:pPr>
        <w:spacing w:line="276" w:lineRule="auto"/>
        <w:rPr>
          <w:rFonts w:eastAsia="Times New Roman" w:cs="Times New Roman"/>
        </w:rPr>
      </w:pPr>
    </w:p>
    <w:p w14:paraId="37B25931" w14:textId="77777777" w:rsidR="008909A6" w:rsidRPr="00DC74C3" w:rsidRDefault="008909A6" w:rsidP="002B3A69">
      <w:pPr>
        <w:spacing w:line="276" w:lineRule="auto"/>
        <w:rPr>
          <w:b/>
        </w:rPr>
      </w:pPr>
      <w:r>
        <w:rPr>
          <w:b/>
        </w:rPr>
        <w:t>CYJ Sprout Lake’s position in the Market</w:t>
      </w:r>
    </w:p>
    <w:p w14:paraId="46CF8539" w14:textId="75DFFF62" w:rsidR="008909A6" w:rsidRDefault="008909A6" w:rsidP="00C30C4D">
      <w:pPr>
        <w:spacing w:line="276" w:lineRule="auto"/>
        <w:ind w:firstLine="720"/>
      </w:pPr>
      <w:r w:rsidRPr="00DC74C3">
        <w:t xml:space="preserve">Camp Young Judaea Sprout Lake </w:t>
      </w:r>
      <w:r>
        <w:t>is known as a</w:t>
      </w:r>
      <w:r w:rsidRPr="00DC74C3">
        <w:t xml:space="preserve"> supportive environment in which </w:t>
      </w:r>
      <w:r>
        <w:t xml:space="preserve">young </w:t>
      </w:r>
      <w:r w:rsidRPr="00DC74C3">
        <w:t xml:space="preserve">Jewish youth explore, grow, and mature. </w:t>
      </w:r>
      <w:r>
        <w:t>The</w:t>
      </w:r>
      <w:r w:rsidRPr="00DC74C3">
        <w:t xml:space="preserve"> programming </w:t>
      </w:r>
      <w:r>
        <w:t xml:space="preserve">is marketed clearly as </w:t>
      </w:r>
      <w:r w:rsidRPr="00DC74C3">
        <w:t>strengthen Jewish identity, foster a connection to Israel, create lasting friendships, encourage individual achievement, and heighten self-esteem</w:t>
      </w:r>
      <w:r>
        <w:t>, connected to community services,</w:t>
      </w:r>
      <w:r w:rsidRPr="00DC74C3">
        <w:t xml:space="preserve"> and </w:t>
      </w:r>
      <w:r>
        <w:t xml:space="preserve">developing </w:t>
      </w:r>
      <w:r w:rsidRPr="00DC74C3">
        <w:t>leadership skills.</w:t>
      </w:r>
      <w:r>
        <w:t xml:space="preserve"> </w:t>
      </w:r>
      <w:r w:rsidR="00E37DA1">
        <w:t xml:space="preserve"> Marketing is focused on highly personal, word of mouth marketing, house meetings, and individual recruitment.  Ever</w:t>
      </w:r>
      <w:r w:rsidR="00F33C5F">
        <w:t>y</w:t>
      </w:r>
      <w:r w:rsidR="00E37DA1">
        <w:t xml:space="preserve"> new camper family is personally visited by the Camp Director or Assistant Director. </w:t>
      </w:r>
    </w:p>
    <w:p w14:paraId="3E1ABE3F" w14:textId="5EED785B" w:rsidR="00C30C4D" w:rsidRDefault="00425217" w:rsidP="001226DE">
      <w:pPr>
        <w:spacing w:line="276" w:lineRule="auto"/>
        <w:ind w:firstLine="720"/>
      </w:pPr>
      <w:r>
        <w:t xml:space="preserve">The Jewish camp </w:t>
      </w:r>
      <w:r w:rsidR="00F33C5F">
        <w:t>network</w:t>
      </w:r>
      <w:r>
        <w:t xml:space="preserve"> respect</w:t>
      </w:r>
      <w:r w:rsidR="00F33C5F">
        <w:t>s</w:t>
      </w:r>
      <w:r>
        <w:t xml:space="preserve"> </w:t>
      </w:r>
      <w:r w:rsidR="008909A6">
        <w:t xml:space="preserve">Helene </w:t>
      </w:r>
      <w:r>
        <w:t xml:space="preserve">as a huge strength of CYJ Sprout Lake, </w:t>
      </w:r>
      <w:r w:rsidR="008909A6">
        <w:t>for her on-going and professional leadership as Camp Director</w:t>
      </w:r>
      <w:r w:rsidR="00E37DA1">
        <w:t xml:space="preserve"> over the past 15 years</w:t>
      </w:r>
      <w:r>
        <w:t>.  The Camp is also known for</w:t>
      </w:r>
      <w:r w:rsidR="008909A6">
        <w:t xml:space="preserve"> </w:t>
      </w:r>
      <w:r w:rsidR="00A60BC9">
        <w:t>its</w:t>
      </w:r>
      <w:r w:rsidR="008909A6">
        <w:t xml:space="preserve"> nurturing, inclusive, pluralistic, Israel focused programming. </w:t>
      </w:r>
      <w:r w:rsidR="00C30C4D">
        <w:t xml:space="preserve"> Given the changing American Jewish experience, </w:t>
      </w:r>
      <w:r w:rsidR="00187D76">
        <w:t xml:space="preserve">some </w:t>
      </w:r>
      <w:r>
        <w:t>see</w:t>
      </w:r>
      <w:r w:rsidR="00187D76">
        <w:t xml:space="preserve"> CYJ Sprout Lake </w:t>
      </w:r>
      <w:r w:rsidR="00C30C4D">
        <w:t xml:space="preserve">as offering an attractive option for </w:t>
      </w:r>
      <w:r w:rsidR="00E37DA1">
        <w:t xml:space="preserve">many </w:t>
      </w:r>
      <w:r w:rsidR="00C30C4D">
        <w:t xml:space="preserve">families. </w:t>
      </w:r>
      <w:r w:rsidR="00E37DA1">
        <w:t xml:space="preserve"> </w:t>
      </w:r>
      <w:r w:rsidR="00E51493">
        <w:t>Challenges</w:t>
      </w:r>
      <w:r w:rsidR="00E37DA1">
        <w:t xml:space="preserve"> </w:t>
      </w:r>
      <w:r w:rsidR="00F33C5F">
        <w:t xml:space="preserve">noted </w:t>
      </w:r>
      <w:r>
        <w:t>include</w:t>
      </w:r>
      <w:r w:rsidR="007C4D93">
        <w:t xml:space="preserve"> the lack of a</w:t>
      </w:r>
      <w:r w:rsidR="00E51493">
        <w:t>n established</w:t>
      </w:r>
      <w:r w:rsidR="007C4D93">
        <w:t xml:space="preserve"> feeder system for campers, and </w:t>
      </w:r>
      <w:r>
        <w:t xml:space="preserve">Young Judaea Global </w:t>
      </w:r>
      <w:r w:rsidR="00E51493">
        <w:t>as it and the</w:t>
      </w:r>
      <w:r>
        <w:t xml:space="preserve"> other programs</w:t>
      </w:r>
      <w:r w:rsidR="00E51493">
        <w:t xml:space="preserve"> in the YJ system develop</w:t>
      </w:r>
      <w:r w:rsidR="007C4D93">
        <w:t xml:space="preserve">. </w:t>
      </w:r>
    </w:p>
    <w:p w14:paraId="77CFD2AC" w14:textId="15D24938" w:rsidR="007C4D93" w:rsidRDefault="00187D76" w:rsidP="00153D21">
      <w:pPr>
        <w:spacing w:line="276" w:lineRule="auto"/>
        <w:ind w:firstLine="720"/>
      </w:pPr>
      <w:r>
        <w:t xml:space="preserve">No market </w:t>
      </w:r>
      <w:r w:rsidR="007C4D93">
        <w:t xml:space="preserve">focus groups </w:t>
      </w:r>
      <w:r>
        <w:t>h</w:t>
      </w:r>
      <w:r w:rsidR="007C4D93">
        <w:t>ave</w:t>
      </w:r>
      <w:r>
        <w:t xml:space="preserve"> been conducted for CYJ Sprout Lake’s overnight camp</w:t>
      </w:r>
      <w:r w:rsidR="007C4D93">
        <w:t xml:space="preserve"> to more deeply understand CYJ position</w:t>
      </w:r>
      <w:r w:rsidR="00153D21">
        <w:t xml:space="preserve">. </w:t>
      </w:r>
      <w:r>
        <w:t xml:space="preserve"> </w:t>
      </w:r>
      <w:r w:rsidR="00153D21">
        <w:t xml:space="preserve">Interested families that visit Sprout Lake during the summer </w:t>
      </w:r>
      <w:r w:rsidR="008909A6">
        <w:t xml:space="preserve">compare Sprout Lake to </w:t>
      </w:r>
      <w:r w:rsidR="00153D21">
        <w:t>other Jewish Camps in the area included</w:t>
      </w:r>
      <w:r w:rsidR="008909A6">
        <w:t xml:space="preserve"> Camp Ramah in the Berkshires and </w:t>
      </w:r>
      <w:r w:rsidR="00153D21">
        <w:t>Camp Kinder Ring</w:t>
      </w:r>
      <w:r w:rsidR="008909A6">
        <w:t xml:space="preserve">.  Families primarily </w:t>
      </w:r>
      <w:r w:rsidR="00153D21">
        <w:t xml:space="preserve">recruited from New Jersey, New York, Massachusetts, Maryland, Connecticut, Rhode Island, Delaware, Eastern Pennsylvania, and some years even as far away as California, Washington, Oregon, and Hawaii. </w:t>
      </w:r>
    </w:p>
    <w:p w14:paraId="195C26CC" w14:textId="46B6F8D5" w:rsidR="00584256" w:rsidRDefault="00584256" w:rsidP="00153D21">
      <w:pPr>
        <w:spacing w:line="276" w:lineRule="auto"/>
        <w:ind w:firstLine="720"/>
      </w:pPr>
      <w:r>
        <w:t xml:space="preserve">See </w:t>
      </w:r>
      <w:r w:rsidR="004F6591">
        <w:t xml:space="preserve">Addendum </w:t>
      </w:r>
      <w:r>
        <w:t xml:space="preserve">Chart </w:t>
      </w:r>
      <w:r w:rsidR="00153D21">
        <w:t>3</w:t>
      </w:r>
      <w:r>
        <w:t xml:space="preserve"> for </w:t>
      </w:r>
      <w:r w:rsidR="00425217">
        <w:t xml:space="preserve">JData </w:t>
      </w:r>
      <w:r w:rsidR="007C4D93">
        <w:t>camp</w:t>
      </w:r>
      <w:r w:rsidR="00153D21">
        <w:t xml:space="preserve"> </w:t>
      </w:r>
      <w:r>
        <w:t>comparative information</w:t>
      </w:r>
      <w:r w:rsidR="007C4D93">
        <w:t xml:space="preserve"> that shows CYJ Sprout Lake compared to other Jewish Camps of similar size in the Northeast and other pluralist and Jewish Community Camps of similar size across the country.  </w:t>
      </w:r>
      <w:r>
        <w:t xml:space="preserve"> </w:t>
      </w:r>
      <w:r w:rsidR="007C4D93">
        <w:t xml:space="preserve">This information was pulled from JData, a database of all Jewish Overnight Camps affiliated with FJC and JCamp 180.  Assuming that CYJ Sprout Lake entered in good </w:t>
      </w:r>
      <w:r w:rsidR="007C4D93">
        <w:lastRenderedPageBreak/>
        <w:t xml:space="preserve">data, relative to comparative Camps, Sprout is operating with a smaller summer staff, lower tuition, and smaller operating budget. </w:t>
      </w:r>
    </w:p>
    <w:p w14:paraId="232AB018" w14:textId="0F0BF192" w:rsidR="008909A6" w:rsidRPr="00C30C4D" w:rsidRDefault="008909A6" w:rsidP="002B3A69">
      <w:pPr>
        <w:spacing w:line="276" w:lineRule="auto"/>
      </w:pPr>
      <w:r>
        <w:tab/>
      </w:r>
    </w:p>
    <w:p w14:paraId="56E7A07B" w14:textId="77777777" w:rsidR="00E02EA4" w:rsidRPr="001E5736" w:rsidRDefault="00E02EA4" w:rsidP="002B3A69">
      <w:pPr>
        <w:spacing w:line="276" w:lineRule="auto"/>
        <w:rPr>
          <w:rFonts w:eastAsia="Times New Roman" w:cs="Times New Roman"/>
          <w:b/>
        </w:rPr>
      </w:pPr>
      <w:r w:rsidRPr="001E5736">
        <w:rPr>
          <w:rFonts w:eastAsia="Times New Roman" w:cs="Times New Roman"/>
          <w:b/>
        </w:rPr>
        <w:t xml:space="preserve">Programming </w:t>
      </w:r>
    </w:p>
    <w:p w14:paraId="3ADF43AD" w14:textId="4980577E" w:rsidR="00E02EA4" w:rsidRDefault="00153D21" w:rsidP="00584256">
      <w:pPr>
        <w:spacing w:line="276" w:lineRule="auto"/>
        <w:ind w:firstLine="720"/>
      </w:pPr>
      <w:r>
        <w:t>CYJ</w:t>
      </w:r>
      <w:r w:rsidR="00E02EA4">
        <w:t xml:space="preserve"> Sprout Lake </w:t>
      </w:r>
      <w:r w:rsidR="001226DE">
        <w:t>is</w:t>
      </w:r>
      <w:r w:rsidR="00E02EA4">
        <w:t xml:space="preserve"> </w:t>
      </w:r>
      <w:r>
        <w:t xml:space="preserve">known for </w:t>
      </w:r>
      <w:r w:rsidR="00E02EA4">
        <w:t xml:space="preserve">creating safe, inclusive, and joyful </w:t>
      </w:r>
      <w:r>
        <w:t xml:space="preserve">Jewish </w:t>
      </w:r>
      <w:r w:rsidR="00E02EA4">
        <w:t xml:space="preserve">experience for each and every camper through </w:t>
      </w:r>
      <w:r w:rsidR="00D27476">
        <w:t>the camp’s</w:t>
      </w:r>
      <w:r w:rsidR="00E02EA4">
        <w:t xml:space="preserve"> programming.  </w:t>
      </w:r>
      <w:r w:rsidR="00D27476">
        <w:t>Staff training is intentional about seeing every</w:t>
      </w:r>
      <w:r w:rsidR="00E02EA4">
        <w:t xml:space="preserve"> interaction </w:t>
      </w:r>
      <w:r w:rsidR="00D27476">
        <w:t>as having the</w:t>
      </w:r>
      <w:r w:rsidR="00E02EA4">
        <w:t xml:space="preserve"> potential to be rooting in Jewish experience and a pride of Israel. For example, Hebrew and English words are found throughout Camp. </w:t>
      </w:r>
    </w:p>
    <w:p w14:paraId="22340C01" w14:textId="29AE9372" w:rsidR="00E02EA4" w:rsidRDefault="00E02EA4" w:rsidP="001226DE">
      <w:pPr>
        <w:spacing w:line="276" w:lineRule="auto"/>
        <w:ind w:firstLine="720"/>
        <w:rPr>
          <w:bCs/>
        </w:rPr>
      </w:pPr>
      <w:r>
        <w:t xml:space="preserve">The Camp prides itself in offering fresh, fun, challenging, and safe programs for Campers to choose among, including </w:t>
      </w:r>
      <w:r w:rsidRPr="001E5736">
        <w:rPr>
          <w:bCs/>
        </w:rPr>
        <w:t>Sports &amp; Athletics</w:t>
      </w:r>
      <w:r>
        <w:rPr>
          <w:bCs/>
        </w:rPr>
        <w:t xml:space="preserve">, Arts, </w:t>
      </w:r>
      <w:r w:rsidRPr="001E5736">
        <w:rPr>
          <w:bCs/>
        </w:rPr>
        <w:t>Jewelry Making</w:t>
      </w:r>
      <w:r>
        <w:rPr>
          <w:bCs/>
        </w:rPr>
        <w:t xml:space="preserve">, </w:t>
      </w:r>
      <w:r w:rsidRPr="001E5736">
        <w:rPr>
          <w:bCs/>
        </w:rPr>
        <w:t>Woodworking</w:t>
      </w:r>
      <w:r>
        <w:rPr>
          <w:bCs/>
        </w:rPr>
        <w:t>, Video</w:t>
      </w:r>
      <w:r w:rsidR="00D27476">
        <w:rPr>
          <w:bCs/>
        </w:rPr>
        <w:t xml:space="preserve"> Making</w:t>
      </w:r>
      <w:r>
        <w:rPr>
          <w:bCs/>
        </w:rPr>
        <w:t xml:space="preserve">, Performing Arts, Outdoor and Challenge Adventure Activities, Kosher Cooking Classes, Nature Activities, </w:t>
      </w:r>
      <w:r w:rsidR="00D27476">
        <w:rPr>
          <w:bCs/>
        </w:rPr>
        <w:t>Swimming</w:t>
      </w:r>
      <w:r>
        <w:rPr>
          <w:bCs/>
        </w:rPr>
        <w:t xml:space="preserve">, Horseback Riding, </w:t>
      </w:r>
      <w:proofErr w:type="spellStart"/>
      <w:r w:rsidRPr="001E5736">
        <w:rPr>
          <w:bCs/>
        </w:rPr>
        <w:t>P</w:t>
      </w:r>
      <w:r>
        <w:rPr>
          <w:bCs/>
        </w:rPr>
        <w:t>inat</w:t>
      </w:r>
      <w:proofErr w:type="spellEnd"/>
      <w:r>
        <w:rPr>
          <w:bCs/>
        </w:rPr>
        <w:t xml:space="preserve"> Chai/ Petting Zoo, Culinary Arts, </w:t>
      </w:r>
      <w:r w:rsidRPr="001E5736">
        <w:rPr>
          <w:bCs/>
        </w:rPr>
        <w:t>Out of Camps Trips</w:t>
      </w:r>
      <w:r>
        <w:rPr>
          <w:bCs/>
        </w:rPr>
        <w:t xml:space="preserve">, Off-site Community Service Projects.  Each year something new is added, to ensure the continued interest among returning campers. </w:t>
      </w:r>
    </w:p>
    <w:p w14:paraId="41BD5921" w14:textId="14D20464" w:rsidR="00E02EA4" w:rsidRDefault="00085F67" w:rsidP="00153D21">
      <w:pPr>
        <w:spacing w:line="276" w:lineRule="auto"/>
        <w:ind w:firstLine="720"/>
        <w:rPr>
          <w:bCs/>
        </w:rPr>
      </w:pPr>
      <w:r>
        <w:rPr>
          <w:bCs/>
        </w:rPr>
        <w:t>The program includes developmental and educational goals defined for each summer for every age group, with accommodations for children with special needs.  The staff supervisory structure has been created to include daily check</w:t>
      </w:r>
      <w:r w:rsidR="00D27476">
        <w:rPr>
          <w:bCs/>
        </w:rPr>
        <w:t>-</w:t>
      </w:r>
      <w:r>
        <w:rPr>
          <w:bCs/>
        </w:rPr>
        <w:t>in</w:t>
      </w:r>
      <w:r w:rsidR="00D27476">
        <w:rPr>
          <w:bCs/>
        </w:rPr>
        <w:t>s with the Camp Director</w:t>
      </w:r>
      <w:r>
        <w:rPr>
          <w:bCs/>
        </w:rPr>
        <w:t xml:space="preserve"> on status </w:t>
      </w:r>
      <w:r w:rsidR="00D27476">
        <w:rPr>
          <w:bCs/>
        </w:rPr>
        <w:t xml:space="preserve">each and </w:t>
      </w:r>
      <w:r>
        <w:rPr>
          <w:bCs/>
        </w:rPr>
        <w:t xml:space="preserve">every child at camp, ensuring the nurturing and small camp feeling for every camper. </w:t>
      </w:r>
    </w:p>
    <w:p w14:paraId="630BB7C5" w14:textId="55FBC44A" w:rsidR="00584256" w:rsidRDefault="00E02EA4" w:rsidP="00584256">
      <w:pPr>
        <w:spacing w:line="276" w:lineRule="auto"/>
        <w:ind w:firstLine="720"/>
        <w:rPr>
          <w:rFonts w:eastAsia="Times New Roman" w:cs="Times New Roman"/>
        </w:rPr>
      </w:pPr>
      <w:r>
        <w:rPr>
          <w:rFonts w:eastAsia="Times New Roman" w:cs="Times New Roman"/>
        </w:rPr>
        <w:t xml:space="preserve">Different than </w:t>
      </w:r>
      <w:r w:rsidR="00584256">
        <w:rPr>
          <w:rFonts w:eastAsia="Times New Roman" w:cs="Times New Roman"/>
        </w:rPr>
        <w:t xml:space="preserve">all </w:t>
      </w:r>
      <w:r>
        <w:rPr>
          <w:rFonts w:eastAsia="Times New Roman" w:cs="Times New Roman"/>
        </w:rPr>
        <w:t xml:space="preserve">other </w:t>
      </w:r>
      <w:r w:rsidR="00DC7AB2">
        <w:rPr>
          <w:rFonts w:eastAsia="Times New Roman" w:cs="Times New Roman"/>
        </w:rPr>
        <w:t xml:space="preserve">Jewish </w:t>
      </w:r>
      <w:r>
        <w:rPr>
          <w:rFonts w:eastAsia="Times New Roman" w:cs="Times New Roman"/>
        </w:rPr>
        <w:t>Overnight Camps, Campers at Sprout Lake</w:t>
      </w:r>
      <w:r w:rsidR="00DC7AB2">
        <w:rPr>
          <w:rFonts w:eastAsia="Times New Roman" w:cs="Times New Roman"/>
        </w:rPr>
        <w:t xml:space="preserve"> and the other Young </w:t>
      </w:r>
      <w:r w:rsidR="00A60BC9">
        <w:rPr>
          <w:rFonts w:eastAsia="Times New Roman" w:cs="Times New Roman"/>
        </w:rPr>
        <w:t>Judaea</w:t>
      </w:r>
      <w:r w:rsidR="00DC7AB2">
        <w:rPr>
          <w:rFonts w:eastAsia="Times New Roman" w:cs="Times New Roman"/>
        </w:rPr>
        <w:t xml:space="preserve"> Camps</w:t>
      </w:r>
      <w:r>
        <w:rPr>
          <w:rFonts w:eastAsia="Times New Roman" w:cs="Times New Roman"/>
        </w:rPr>
        <w:t xml:space="preserve"> age-out of </w:t>
      </w:r>
      <w:r w:rsidR="00584256">
        <w:rPr>
          <w:rFonts w:eastAsia="Times New Roman" w:cs="Times New Roman"/>
        </w:rPr>
        <w:t>the</w:t>
      </w:r>
      <w:r>
        <w:rPr>
          <w:rFonts w:eastAsia="Times New Roman" w:cs="Times New Roman"/>
        </w:rPr>
        <w:t xml:space="preserve"> program at grade 8</w:t>
      </w:r>
      <w:r w:rsidRPr="001E5736">
        <w:rPr>
          <w:rFonts w:eastAsia="Times New Roman" w:cs="Times New Roman"/>
          <w:vertAlign w:val="superscript"/>
        </w:rPr>
        <w:t>th</w:t>
      </w:r>
      <w:r>
        <w:rPr>
          <w:rFonts w:eastAsia="Times New Roman" w:cs="Times New Roman"/>
        </w:rPr>
        <w:t xml:space="preserve">, and are </w:t>
      </w:r>
      <w:r w:rsidR="00584256">
        <w:rPr>
          <w:rFonts w:eastAsia="Times New Roman" w:cs="Times New Roman"/>
        </w:rPr>
        <w:t xml:space="preserve">then </w:t>
      </w:r>
      <w:r>
        <w:rPr>
          <w:rFonts w:eastAsia="Times New Roman" w:cs="Times New Roman"/>
        </w:rPr>
        <w:t xml:space="preserve">encouraged to attend Tel </w:t>
      </w:r>
      <w:proofErr w:type="spellStart"/>
      <w:r>
        <w:rPr>
          <w:rFonts w:eastAsia="Times New Roman" w:cs="Times New Roman"/>
        </w:rPr>
        <w:t>Yehudah</w:t>
      </w:r>
      <w:proofErr w:type="spellEnd"/>
      <w:r>
        <w:rPr>
          <w:rFonts w:eastAsia="Times New Roman" w:cs="Times New Roman"/>
        </w:rPr>
        <w:t xml:space="preserve">, Young Judaea's Senior Leadership Camp for 9th-11th graders.  This allows </w:t>
      </w:r>
      <w:r w:rsidR="00584256">
        <w:rPr>
          <w:rFonts w:eastAsia="Times New Roman" w:cs="Times New Roman"/>
        </w:rPr>
        <w:t>the</w:t>
      </w:r>
      <w:r>
        <w:rPr>
          <w:rFonts w:eastAsia="Times New Roman" w:cs="Times New Roman"/>
        </w:rPr>
        <w:t xml:space="preserve"> program to focus on the needs of younger children and to create a nurturing environment. </w:t>
      </w:r>
      <w:r w:rsidR="00584256">
        <w:rPr>
          <w:rFonts w:eastAsia="Times New Roman" w:cs="Times New Roman"/>
        </w:rPr>
        <w:t xml:space="preserve">And yet the transition away from Sprout Lake’s campus is also potentially problematic.  Research shows that the positive impact of Jewish Overnight camping in strengthening the </w:t>
      </w:r>
      <w:r w:rsidR="00A60BC9">
        <w:rPr>
          <w:rFonts w:eastAsia="Times New Roman" w:cs="Times New Roman"/>
        </w:rPr>
        <w:t>lifelong identit</w:t>
      </w:r>
      <w:r w:rsidR="00584256">
        <w:rPr>
          <w:rFonts w:eastAsia="Times New Roman" w:cs="Times New Roman"/>
        </w:rPr>
        <w:t xml:space="preserve">y of adults increases with the number of years attending overnight camp, the experiences in the teen years, and the leadership opportunities as young adult staff.  </w:t>
      </w:r>
      <w:r w:rsidR="00B1244B">
        <w:rPr>
          <w:rFonts w:eastAsia="Times New Roman" w:cs="Times New Roman"/>
        </w:rPr>
        <w:t xml:space="preserve">Therefore, based on age, </w:t>
      </w:r>
      <w:r w:rsidR="00584256">
        <w:rPr>
          <w:rFonts w:eastAsia="Times New Roman" w:cs="Times New Roman"/>
        </w:rPr>
        <w:t>CYJ Sprout Lake campers have some of the</w:t>
      </w:r>
      <w:r w:rsidR="00B1244B">
        <w:rPr>
          <w:rFonts w:eastAsia="Times New Roman" w:cs="Times New Roman"/>
        </w:rPr>
        <w:t>ir</w:t>
      </w:r>
      <w:r w:rsidR="00584256">
        <w:rPr>
          <w:rFonts w:eastAsia="Times New Roman" w:cs="Times New Roman"/>
        </w:rPr>
        <w:t xml:space="preserve"> most transformative experiences not at Sprout Lake, </w:t>
      </w:r>
      <w:r w:rsidR="00B1244B">
        <w:rPr>
          <w:rFonts w:eastAsia="Times New Roman" w:cs="Times New Roman"/>
        </w:rPr>
        <w:t>assuming</w:t>
      </w:r>
      <w:r w:rsidR="00584256">
        <w:rPr>
          <w:rFonts w:eastAsia="Times New Roman" w:cs="Times New Roman"/>
        </w:rPr>
        <w:t xml:space="preserve"> they do not drop out of the </w:t>
      </w:r>
      <w:r w:rsidR="00B1244B">
        <w:rPr>
          <w:rFonts w:eastAsia="Times New Roman" w:cs="Times New Roman"/>
        </w:rPr>
        <w:t xml:space="preserve">Young Judaea </w:t>
      </w:r>
      <w:r w:rsidR="00584256">
        <w:rPr>
          <w:rFonts w:eastAsia="Times New Roman" w:cs="Times New Roman"/>
        </w:rPr>
        <w:t xml:space="preserve">program. </w:t>
      </w:r>
      <w:r w:rsidR="00B1244B">
        <w:rPr>
          <w:rFonts w:eastAsia="Times New Roman" w:cs="Times New Roman"/>
        </w:rPr>
        <w:t xml:space="preserve">This makes Alumni engagement, outreach, and fundraising </w:t>
      </w:r>
      <w:r w:rsidR="00E51493">
        <w:rPr>
          <w:rFonts w:eastAsia="Times New Roman" w:cs="Times New Roman"/>
        </w:rPr>
        <w:t xml:space="preserve">much </w:t>
      </w:r>
      <w:r w:rsidR="00B1244B">
        <w:rPr>
          <w:rFonts w:eastAsia="Times New Roman" w:cs="Times New Roman"/>
        </w:rPr>
        <w:t xml:space="preserve">more challenging for CJY Sprout Lake as compared to other Jewish Overnight Camps. </w:t>
      </w:r>
    </w:p>
    <w:p w14:paraId="12611FE4" w14:textId="77777777" w:rsidR="006272A9" w:rsidRDefault="006272A9" w:rsidP="002B3A69">
      <w:pPr>
        <w:spacing w:line="276" w:lineRule="auto"/>
        <w:rPr>
          <w:rFonts w:eastAsia="Times New Roman" w:cs="Times New Roman"/>
        </w:rPr>
      </w:pPr>
    </w:p>
    <w:p w14:paraId="077C2A0E" w14:textId="02861BC7" w:rsidR="00DC7AB2" w:rsidRPr="0027584A" w:rsidRDefault="00DC7AB2" w:rsidP="00DC7AB2">
      <w:pPr>
        <w:spacing w:line="276" w:lineRule="auto"/>
        <w:rPr>
          <w:rFonts w:eastAsia="Times New Roman" w:cs="Times New Roman"/>
          <w:b/>
        </w:rPr>
      </w:pPr>
      <w:r>
        <w:rPr>
          <w:rFonts w:eastAsia="Times New Roman" w:cs="Times New Roman"/>
          <w:b/>
        </w:rPr>
        <w:t xml:space="preserve">Program </w:t>
      </w:r>
      <w:r w:rsidRPr="0027584A">
        <w:rPr>
          <w:rFonts w:eastAsia="Times New Roman" w:cs="Times New Roman"/>
          <w:b/>
        </w:rPr>
        <w:t xml:space="preserve">Innovation </w:t>
      </w:r>
    </w:p>
    <w:p w14:paraId="41660978" w14:textId="5F768963" w:rsidR="00DC7AB2" w:rsidRDefault="00DC7AB2" w:rsidP="00DC7AB2">
      <w:pPr>
        <w:spacing w:line="276" w:lineRule="auto"/>
        <w:rPr>
          <w:rFonts w:eastAsia="Times New Roman" w:cs="Times New Roman"/>
        </w:rPr>
      </w:pPr>
      <w:r>
        <w:rPr>
          <w:rFonts w:eastAsia="Times New Roman" w:cs="Times New Roman"/>
        </w:rPr>
        <w:tab/>
        <w:t xml:space="preserve">Under Helene’s leadership, CJY Sprout Lake has actively pursued grant opportunities for funding of new program innovation and has actively marketed camp to serve new, immerging, or under-served Jewish communities.  This includes efforts to market and recruit Russian Jewish American children and the inclusion of Special needs kids – areas of more potential growth and development. </w:t>
      </w:r>
    </w:p>
    <w:p w14:paraId="3A837043" w14:textId="1BB1E789" w:rsidR="00DC7AB2" w:rsidRDefault="00DC7AB2" w:rsidP="00DC7AB2">
      <w:pPr>
        <w:spacing w:line="276" w:lineRule="auto"/>
        <w:rPr>
          <w:rFonts w:eastAsia="Times New Roman" w:cs="Times New Roman"/>
        </w:rPr>
      </w:pPr>
      <w:r>
        <w:rPr>
          <w:rFonts w:eastAsia="Times New Roman" w:cs="Times New Roman"/>
        </w:rPr>
        <w:lastRenderedPageBreak/>
        <w:tab/>
        <w:t xml:space="preserve">In addition, </w:t>
      </w:r>
      <w:r w:rsidR="00E51493">
        <w:rPr>
          <w:rFonts w:eastAsia="Times New Roman" w:cs="Times New Roman"/>
        </w:rPr>
        <w:t xml:space="preserve">a new </w:t>
      </w:r>
      <w:r w:rsidR="004734D0">
        <w:rPr>
          <w:rFonts w:eastAsia="Times New Roman" w:cs="Times New Roman"/>
        </w:rPr>
        <w:t>Day Camp</w:t>
      </w:r>
      <w:r w:rsidR="00E51493">
        <w:rPr>
          <w:rFonts w:eastAsia="Times New Roman" w:cs="Times New Roman"/>
        </w:rPr>
        <w:t xml:space="preserve"> has been funded and is planned to start in summer 2015.  See Day Camp Grant Report for more detailed background information.  This will be a huge benefit for the Overnight camp as a means to both establish a feeder system for overnight campers, develop a new source of revenue, and engage more CYJ Sprout Lake young adults as staff and provide leadership opportunities. </w:t>
      </w:r>
    </w:p>
    <w:p w14:paraId="7B218A3D" w14:textId="77777777" w:rsidR="0027584A" w:rsidRDefault="0027584A" w:rsidP="002B3A69">
      <w:pPr>
        <w:spacing w:line="276" w:lineRule="auto"/>
        <w:rPr>
          <w:rFonts w:eastAsia="Times New Roman" w:cs="Times New Roman"/>
        </w:rPr>
      </w:pPr>
    </w:p>
    <w:p w14:paraId="33111CE2" w14:textId="77777777" w:rsidR="00341BEA" w:rsidRPr="00341BEA" w:rsidRDefault="00341BEA" w:rsidP="002B3A69">
      <w:pPr>
        <w:spacing w:line="276" w:lineRule="auto"/>
        <w:rPr>
          <w:rFonts w:eastAsia="Times New Roman" w:cs="Times New Roman"/>
          <w:b/>
        </w:rPr>
      </w:pPr>
      <w:r w:rsidRPr="00341BEA">
        <w:rPr>
          <w:rFonts w:eastAsia="Times New Roman" w:cs="Times New Roman"/>
          <w:b/>
        </w:rPr>
        <w:t xml:space="preserve">Facilities </w:t>
      </w:r>
    </w:p>
    <w:p w14:paraId="5DB56839" w14:textId="4C5BF9F5" w:rsidR="00F95413" w:rsidRPr="000A5F1C" w:rsidRDefault="00893A05" w:rsidP="000A5F1C">
      <w:pPr>
        <w:spacing w:line="276" w:lineRule="auto"/>
        <w:ind w:firstLine="720"/>
        <w:rPr>
          <w:rFonts w:eastAsia="Times New Roman" w:cs="Times New Roman"/>
        </w:rPr>
      </w:pPr>
      <w:r>
        <w:rPr>
          <w:rFonts w:eastAsia="Times New Roman" w:cs="Times New Roman"/>
        </w:rPr>
        <w:t>Between 2005 and</w:t>
      </w:r>
      <w:r w:rsidR="00FD204A">
        <w:rPr>
          <w:rFonts w:eastAsia="Times New Roman" w:cs="Times New Roman"/>
        </w:rPr>
        <w:t xml:space="preserve"> 2007 a </w:t>
      </w:r>
      <w:r w:rsidR="00EE5AD8">
        <w:rPr>
          <w:rFonts w:eastAsia="Times New Roman" w:cs="Times New Roman"/>
        </w:rPr>
        <w:t xml:space="preserve">long-range </w:t>
      </w:r>
      <w:r w:rsidR="00FD204A">
        <w:rPr>
          <w:rFonts w:eastAsia="Times New Roman" w:cs="Times New Roman"/>
        </w:rPr>
        <w:t xml:space="preserve">master facilities plan was created </w:t>
      </w:r>
      <w:r w:rsidR="00EE5AD8">
        <w:rPr>
          <w:rFonts w:eastAsia="Times New Roman" w:cs="Times New Roman"/>
        </w:rPr>
        <w:t xml:space="preserve">with suggested phases of capital improvement projects.  This guided the “Friends Of” Board in setting priorities </w:t>
      </w:r>
      <w:r w:rsidR="003757E1">
        <w:rPr>
          <w:rFonts w:eastAsia="Times New Roman" w:cs="Times New Roman"/>
        </w:rPr>
        <w:t>to</w:t>
      </w:r>
      <w:r w:rsidR="00EE5AD8">
        <w:rPr>
          <w:rFonts w:eastAsia="Times New Roman" w:cs="Times New Roman"/>
        </w:rPr>
        <w:t xml:space="preserve"> </w:t>
      </w:r>
      <w:r>
        <w:rPr>
          <w:rFonts w:eastAsia="Times New Roman" w:cs="Times New Roman"/>
        </w:rPr>
        <w:t xml:space="preserve">guide </w:t>
      </w:r>
      <w:r w:rsidR="003757E1">
        <w:rPr>
          <w:rFonts w:eastAsia="Times New Roman" w:cs="Times New Roman"/>
        </w:rPr>
        <w:t>c</w:t>
      </w:r>
      <w:r w:rsidR="00EE5AD8">
        <w:rPr>
          <w:rFonts w:eastAsia="Times New Roman" w:cs="Times New Roman"/>
        </w:rPr>
        <w:t xml:space="preserve">apital </w:t>
      </w:r>
      <w:r w:rsidR="003757E1">
        <w:rPr>
          <w:rFonts w:eastAsia="Times New Roman" w:cs="Times New Roman"/>
        </w:rPr>
        <w:t>c</w:t>
      </w:r>
      <w:r w:rsidR="00EE5AD8">
        <w:rPr>
          <w:rFonts w:eastAsia="Times New Roman" w:cs="Times New Roman"/>
        </w:rPr>
        <w:t xml:space="preserve">ampaign </w:t>
      </w:r>
      <w:r w:rsidR="003757E1">
        <w:rPr>
          <w:rFonts w:eastAsia="Times New Roman" w:cs="Times New Roman"/>
        </w:rPr>
        <w:t>f</w:t>
      </w:r>
      <w:r w:rsidR="00EE5AD8">
        <w:rPr>
          <w:rFonts w:eastAsia="Times New Roman" w:cs="Times New Roman"/>
        </w:rPr>
        <w:t xml:space="preserve">undraising, </w:t>
      </w:r>
      <w:r w:rsidR="003757E1">
        <w:rPr>
          <w:rFonts w:eastAsia="Times New Roman" w:cs="Times New Roman"/>
        </w:rPr>
        <w:t>which at the time</w:t>
      </w:r>
      <w:r w:rsidR="00EE5AD8">
        <w:rPr>
          <w:rFonts w:eastAsia="Times New Roman" w:cs="Times New Roman"/>
        </w:rPr>
        <w:t xml:space="preserve"> was </w:t>
      </w:r>
      <w:r>
        <w:rPr>
          <w:rFonts w:eastAsia="Times New Roman" w:cs="Times New Roman"/>
        </w:rPr>
        <w:t>required by Matching Grant opportunities</w:t>
      </w:r>
      <w:r w:rsidR="00EE5AD8">
        <w:rPr>
          <w:rFonts w:eastAsia="Times New Roman" w:cs="Times New Roman"/>
        </w:rPr>
        <w:t xml:space="preserve"> from the Harold Grinspoon Foundation</w:t>
      </w:r>
      <w:r>
        <w:rPr>
          <w:rFonts w:eastAsia="Times New Roman" w:cs="Times New Roman"/>
        </w:rPr>
        <w:t xml:space="preserve">.  </w:t>
      </w:r>
      <w:r w:rsidR="003757E1">
        <w:rPr>
          <w:rFonts w:eastAsia="Times New Roman" w:cs="Times New Roman"/>
        </w:rPr>
        <w:t xml:space="preserve">(See addendum 3 for a copy of the report).  </w:t>
      </w:r>
      <w:r w:rsidR="007E40A7">
        <w:rPr>
          <w:rFonts w:eastAsia="Times New Roman" w:cs="Times New Roman"/>
        </w:rPr>
        <w:t xml:space="preserve">Since 2007, some of the major projects outlined in the plan have been completed. </w:t>
      </w:r>
      <w:r w:rsidR="00F95413">
        <w:t>Some major capit</w:t>
      </w:r>
      <w:r w:rsidR="000A5F1C">
        <w:t>al projects completed include, a n</w:t>
      </w:r>
      <w:r w:rsidR="00F95413" w:rsidRPr="000A5F1C">
        <w:t xml:space="preserve">ew health center, </w:t>
      </w:r>
      <w:r w:rsidR="000A5F1C">
        <w:rPr>
          <w:rFonts w:eastAsia="Times New Roman" w:cs="Times New Roman"/>
        </w:rPr>
        <w:t>t</w:t>
      </w:r>
      <w:r w:rsidR="00F95413" w:rsidRPr="000A5F1C">
        <w:t xml:space="preserve">wo additional and two replaced bunks, </w:t>
      </w:r>
      <w:r w:rsidR="000A5F1C">
        <w:t>n</w:t>
      </w:r>
      <w:r w:rsidR="00F95413" w:rsidRPr="000A5F1C">
        <w:t>ew program space, including a kitchen</w:t>
      </w:r>
      <w:r w:rsidR="000A5F1C">
        <w:t>.</w:t>
      </w:r>
    </w:p>
    <w:p w14:paraId="6FBF7267" w14:textId="6EC9CDE7" w:rsidR="00FD204A" w:rsidRDefault="007E40A7" w:rsidP="003757E1">
      <w:pPr>
        <w:spacing w:line="276" w:lineRule="auto"/>
        <w:ind w:firstLine="720"/>
        <w:rPr>
          <w:rFonts w:eastAsia="Times New Roman" w:cs="Times New Roman"/>
        </w:rPr>
      </w:pPr>
      <w:r>
        <w:rPr>
          <w:rFonts w:eastAsia="Times New Roman" w:cs="Times New Roman"/>
        </w:rPr>
        <w:t xml:space="preserve">The remaining projects, goals, sequencing, and priorities need to be revisited, and the current capital campaign for the new aquatics center remains to be completed.  </w:t>
      </w:r>
    </w:p>
    <w:p w14:paraId="7812D837" w14:textId="77777777" w:rsidR="00F95413" w:rsidRDefault="007E40A7" w:rsidP="003757E1">
      <w:pPr>
        <w:spacing w:line="276" w:lineRule="auto"/>
        <w:ind w:firstLine="720"/>
        <w:rPr>
          <w:rFonts w:eastAsia="Times New Roman" w:cs="Times New Roman"/>
        </w:rPr>
      </w:pPr>
      <w:r>
        <w:rPr>
          <w:rFonts w:eastAsia="Times New Roman" w:cs="Times New Roman"/>
        </w:rPr>
        <w:t>In addition, a much needed master maintenance plan has just about to be completed, with a comprehensive look at the deferred and on-going maintenance needs of the site and facilities.  This will greatly h</w:t>
      </w:r>
      <w:r w:rsidR="00F95413">
        <w:rPr>
          <w:rFonts w:eastAsia="Times New Roman" w:cs="Times New Roman"/>
        </w:rPr>
        <w:t xml:space="preserve">elp with planning and budgeting, and allow for the ongoing care of the mix of older and newer buildings. </w:t>
      </w:r>
    </w:p>
    <w:p w14:paraId="7953787D" w14:textId="4FE38373" w:rsidR="00F95413" w:rsidRDefault="00F95413" w:rsidP="00F95413">
      <w:pPr>
        <w:spacing w:line="276" w:lineRule="auto"/>
        <w:ind w:firstLine="720"/>
      </w:pPr>
      <w:r>
        <w:t xml:space="preserve">Most buildings at Sprout Lake are not winterized, and the facilities are not used year round for rentals or retreats.  There are no plans </w:t>
      </w:r>
      <w:r w:rsidR="004734D0">
        <w:t xml:space="preserve">are </w:t>
      </w:r>
      <w:r>
        <w:t xml:space="preserve">in place at this time to </w:t>
      </w:r>
      <w:r w:rsidR="004734D0">
        <w:t xml:space="preserve">invest in </w:t>
      </w:r>
      <w:r>
        <w:t>the property</w:t>
      </w:r>
      <w:r w:rsidR="004734D0">
        <w:t>,</w:t>
      </w:r>
      <w:r>
        <w:t xml:space="preserve"> buildings</w:t>
      </w:r>
      <w:r w:rsidR="004734D0">
        <w:t>, or staff required</w:t>
      </w:r>
      <w:r>
        <w:t xml:space="preserve"> </w:t>
      </w:r>
      <w:r w:rsidR="004734D0">
        <w:t>to create possible additional income</w:t>
      </w:r>
      <w:r>
        <w:t xml:space="preserve">. </w:t>
      </w:r>
    </w:p>
    <w:p w14:paraId="545AB277" w14:textId="77777777" w:rsidR="00A20CAD" w:rsidRDefault="00A20CAD" w:rsidP="00F95413">
      <w:pPr>
        <w:spacing w:line="276" w:lineRule="auto"/>
        <w:ind w:firstLine="720"/>
      </w:pPr>
    </w:p>
    <w:p w14:paraId="367D503B" w14:textId="3DCE46BE" w:rsidR="00A20CAD" w:rsidRDefault="00C00C3C" w:rsidP="00A20CAD">
      <w:pPr>
        <w:spacing w:line="276" w:lineRule="auto"/>
        <w:rPr>
          <w:b/>
        </w:rPr>
      </w:pPr>
      <w:r>
        <w:rPr>
          <w:b/>
        </w:rPr>
        <w:t xml:space="preserve">Resource Development and </w:t>
      </w:r>
      <w:r w:rsidR="00A20CAD" w:rsidRPr="00A20CAD">
        <w:rPr>
          <w:b/>
        </w:rPr>
        <w:t xml:space="preserve">Financial Position of the Camp </w:t>
      </w:r>
    </w:p>
    <w:p w14:paraId="1BA307DC" w14:textId="0C499F7C" w:rsidR="00A20CAD" w:rsidRDefault="00E51493" w:rsidP="00E51493">
      <w:pPr>
        <w:spacing w:line="276" w:lineRule="auto"/>
        <w:ind w:firstLine="720"/>
      </w:pPr>
      <w:r>
        <w:t>Over the past two years, the camp has developed n</w:t>
      </w:r>
      <w:r w:rsidR="00A20CAD">
        <w:t>ew habits of fiscal control and management</w:t>
      </w:r>
      <w:r>
        <w:t>, and the first Audit has been completed, showing that the camp continues to operate with a balance budget.  There is a h</w:t>
      </w:r>
      <w:r w:rsidR="00A20CAD">
        <w:t>ealthy reserves fund</w:t>
      </w:r>
      <w:r>
        <w:t xml:space="preserve"> that</w:t>
      </w:r>
      <w:r w:rsidR="00A20CAD">
        <w:t xml:space="preserve"> help</w:t>
      </w:r>
      <w:r>
        <w:t>s</w:t>
      </w:r>
      <w:r w:rsidR="00A20CAD">
        <w:t xml:space="preserve"> to manage cash flow</w:t>
      </w:r>
      <w:r>
        <w:t xml:space="preserve">, a potential challenge for many camps. </w:t>
      </w:r>
      <w:r w:rsidR="00A20CAD">
        <w:t xml:space="preserve"> </w:t>
      </w:r>
      <w:r>
        <w:t>It should be noted that s</w:t>
      </w:r>
      <w:r w:rsidR="00A20CAD">
        <w:t>ome of the reserves are restricted for the Aq</w:t>
      </w:r>
      <w:r>
        <w:t xml:space="preserve">uatics Center Capital Campaign, and cannot be spent on operating expenses. </w:t>
      </w:r>
    </w:p>
    <w:p w14:paraId="4BF0EDDB" w14:textId="7112621A" w:rsidR="00A20CAD" w:rsidRDefault="00E51493" w:rsidP="00E51493">
      <w:pPr>
        <w:spacing w:line="276" w:lineRule="auto"/>
        <w:ind w:firstLine="720"/>
      </w:pPr>
      <w:r>
        <w:t>There is n</w:t>
      </w:r>
      <w:r w:rsidR="00C00C3C">
        <w:t xml:space="preserve">o established revenue from </w:t>
      </w:r>
      <w:r>
        <w:t>r</w:t>
      </w:r>
      <w:r w:rsidR="00C00C3C">
        <w:t>entals or year-round programming</w:t>
      </w:r>
      <w:r>
        <w:t xml:space="preserve"> at this point in time.  </w:t>
      </w:r>
      <w:r w:rsidR="00A20CAD">
        <w:t xml:space="preserve">There </w:t>
      </w:r>
      <w:r>
        <w:t>was</w:t>
      </w:r>
      <w:r w:rsidR="00A20CAD">
        <w:t xml:space="preserve"> </w:t>
      </w:r>
      <w:proofErr w:type="spellStart"/>
      <w:proofErr w:type="gramStart"/>
      <w:r w:rsidR="00A20CAD">
        <w:t>a</w:t>
      </w:r>
      <w:proofErr w:type="spellEnd"/>
      <w:proofErr w:type="gramEnd"/>
      <w:r w:rsidR="00A20CAD">
        <w:t xml:space="preserve"> </w:t>
      </w:r>
      <w:r>
        <w:t xml:space="preserve">active </w:t>
      </w:r>
      <w:r w:rsidR="00A20CAD">
        <w:t xml:space="preserve">Legacy program </w:t>
      </w:r>
      <w:r>
        <w:t xml:space="preserve">that asked supporters to remember camp in their estate plans, and </w:t>
      </w:r>
      <w:r w:rsidR="000A5F1C">
        <w:t>there are 68 members.  Their future bequests will be used to</w:t>
      </w:r>
      <w:r w:rsidR="00A20CAD">
        <w:t xml:space="preserve"> recreate a future endowment, </w:t>
      </w:r>
      <w:r w:rsidR="000A5F1C">
        <w:t>assuming these</w:t>
      </w:r>
      <w:r w:rsidR="00A20CAD">
        <w:t xml:space="preserve"> members </w:t>
      </w:r>
      <w:r w:rsidR="000A5F1C">
        <w:t>are</w:t>
      </w:r>
      <w:r w:rsidR="00A20CAD">
        <w:t xml:space="preserve"> stewarded over their lifetime. </w:t>
      </w:r>
    </w:p>
    <w:p w14:paraId="7602A932" w14:textId="77777777" w:rsidR="00B307FD" w:rsidRDefault="00B307FD" w:rsidP="00A20CAD"/>
    <w:p w14:paraId="5F21D26E" w14:textId="680A6C54" w:rsidR="00B307FD" w:rsidRPr="00B307FD" w:rsidRDefault="00B307FD" w:rsidP="00A20CAD">
      <w:pPr>
        <w:rPr>
          <w:b/>
        </w:rPr>
      </w:pPr>
    </w:p>
    <w:p w14:paraId="2E6E1152" w14:textId="322F77D7" w:rsidR="00583DCE" w:rsidRDefault="00297BA9" w:rsidP="006272A9">
      <w:pPr>
        <w:rPr>
          <w:b/>
        </w:rPr>
      </w:pPr>
      <w:r>
        <w:rPr>
          <w:b/>
        </w:rPr>
        <w:t xml:space="preserve">List of </w:t>
      </w:r>
      <w:r w:rsidR="004F6591" w:rsidRPr="00297BA9">
        <w:rPr>
          <w:b/>
        </w:rPr>
        <w:t>Addendum</w:t>
      </w:r>
      <w:r w:rsidR="007E4A8C" w:rsidRPr="00297BA9">
        <w:rPr>
          <w:b/>
        </w:rPr>
        <w:t>s</w:t>
      </w:r>
    </w:p>
    <w:p w14:paraId="6471B92F" w14:textId="77777777" w:rsidR="00B307FD" w:rsidRPr="00297BA9" w:rsidRDefault="00B307FD" w:rsidP="006272A9">
      <w:pPr>
        <w:rPr>
          <w:b/>
        </w:rPr>
      </w:pPr>
    </w:p>
    <w:p w14:paraId="4CC64A31" w14:textId="0013E96B" w:rsidR="007E4A8C" w:rsidRDefault="007E4A8C" w:rsidP="00B307FD">
      <w:pPr>
        <w:spacing w:line="360" w:lineRule="auto"/>
        <w:ind w:left="720"/>
      </w:pPr>
      <w:r>
        <w:t xml:space="preserve">1. </w:t>
      </w:r>
      <w:r w:rsidR="00322D5D">
        <w:t>Business</w:t>
      </w:r>
      <w:r>
        <w:t xml:space="preserve"> Improvements</w:t>
      </w:r>
    </w:p>
    <w:p w14:paraId="6E191D14" w14:textId="035E543C" w:rsidR="007E4A8C" w:rsidRDefault="007E4A8C" w:rsidP="00B307FD">
      <w:pPr>
        <w:spacing w:line="360" w:lineRule="auto"/>
        <w:ind w:left="720"/>
      </w:pPr>
      <w:r>
        <w:t>2. Board and Committee Strategic Goals</w:t>
      </w:r>
    </w:p>
    <w:p w14:paraId="7DD8F44E" w14:textId="77777777" w:rsidR="00322D5D" w:rsidRDefault="007E4A8C" w:rsidP="00B307FD">
      <w:pPr>
        <w:spacing w:line="360" w:lineRule="auto"/>
        <w:ind w:left="720"/>
      </w:pPr>
      <w:r>
        <w:t xml:space="preserve">3. </w:t>
      </w:r>
      <w:r w:rsidR="00322D5D">
        <w:t>JData Comparative Information</w:t>
      </w:r>
    </w:p>
    <w:p w14:paraId="13BE375B" w14:textId="3FED0E7F" w:rsidR="007E4A8C" w:rsidRDefault="00322D5D" w:rsidP="00B307FD">
      <w:pPr>
        <w:spacing w:line="360" w:lineRule="auto"/>
        <w:ind w:left="720"/>
      </w:pPr>
      <w:r>
        <w:t>4. Fi</w:t>
      </w:r>
      <w:r w:rsidR="00B307FD">
        <w:t>nancial Assistance by type 2013</w:t>
      </w:r>
      <w:r>
        <w:t xml:space="preserve"> </w:t>
      </w:r>
    </w:p>
    <w:p w14:paraId="3452C973" w14:textId="6426F060" w:rsidR="00322D5D" w:rsidRDefault="00322D5D" w:rsidP="00B307FD">
      <w:pPr>
        <w:spacing w:line="360" w:lineRule="auto"/>
        <w:ind w:left="720"/>
      </w:pPr>
      <w:r>
        <w:t xml:space="preserve">5. </w:t>
      </w:r>
      <w:r w:rsidRPr="00322D5D">
        <w:t>Trends in the Field of Jewish Camp over the past 5 years</w:t>
      </w:r>
    </w:p>
    <w:p w14:paraId="69A6FB60" w14:textId="42F2C1D4" w:rsidR="00322D5D" w:rsidRDefault="00322D5D" w:rsidP="00B307FD">
      <w:pPr>
        <w:spacing w:line="360" w:lineRule="auto"/>
        <w:ind w:left="720"/>
      </w:pPr>
      <w:r w:rsidRPr="00322D5D">
        <w:t>6</w:t>
      </w:r>
      <w:r>
        <w:t>.</w:t>
      </w:r>
      <w:r w:rsidRPr="00322D5D">
        <w:t xml:space="preserve">  Jewish Camp Year Round Staff</w:t>
      </w:r>
      <w:r w:rsidR="00B307FD">
        <w:t>ing</w:t>
      </w:r>
      <w:r w:rsidRPr="00322D5D">
        <w:t xml:space="preserve"> </w:t>
      </w:r>
      <w:r w:rsidR="00B307FD">
        <w:t>Examples</w:t>
      </w:r>
    </w:p>
    <w:p w14:paraId="34657628" w14:textId="7FC9717A" w:rsidR="00322D5D" w:rsidRDefault="00322D5D" w:rsidP="00B307FD">
      <w:pPr>
        <w:spacing w:line="360" w:lineRule="auto"/>
        <w:ind w:left="720"/>
      </w:pPr>
      <w:r>
        <w:t xml:space="preserve">7. </w:t>
      </w:r>
      <w:r w:rsidR="00ED0FDF" w:rsidRPr="00ED0FDF">
        <w:t>Small Working Group Assignments</w:t>
      </w:r>
    </w:p>
    <w:p w14:paraId="2C46BA1B" w14:textId="305E715B" w:rsidR="00297BA9" w:rsidRPr="00ED0FDF" w:rsidRDefault="00ED0FDF" w:rsidP="00B307FD">
      <w:pPr>
        <w:spacing w:line="360" w:lineRule="auto"/>
        <w:ind w:left="720"/>
      </w:pPr>
      <w:r w:rsidRPr="00ED0FDF">
        <w:t>8</w:t>
      </w:r>
      <w:r>
        <w:t>.</w:t>
      </w:r>
      <w:r w:rsidRPr="00ED0FDF">
        <w:t xml:space="preserve"> Small Working Group Strategic Planning Template</w:t>
      </w:r>
    </w:p>
    <w:p w14:paraId="3D57581A" w14:textId="77777777" w:rsidR="00ED0FDF" w:rsidRPr="00322D5D" w:rsidRDefault="00ED0FDF" w:rsidP="00297BA9">
      <w:pPr>
        <w:spacing w:line="276" w:lineRule="auto"/>
        <w:ind w:left="720"/>
      </w:pPr>
    </w:p>
    <w:p w14:paraId="4F9B416B" w14:textId="77777777" w:rsidR="004F6591" w:rsidRDefault="004F6591" w:rsidP="006272A9"/>
    <w:p w14:paraId="14484655" w14:textId="77777777" w:rsidR="00B307FD" w:rsidRDefault="00B307FD" w:rsidP="006272A9"/>
    <w:p w14:paraId="33BEE95F" w14:textId="77777777" w:rsidR="00B307FD" w:rsidRDefault="00B307FD" w:rsidP="006272A9"/>
    <w:p w14:paraId="3E0BA7B8" w14:textId="77777777" w:rsidR="00B307FD" w:rsidRDefault="00B307FD" w:rsidP="006272A9"/>
    <w:p w14:paraId="602E1F40" w14:textId="77777777" w:rsidR="00B307FD" w:rsidRDefault="00B307FD" w:rsidP="006272A9"/>
    <w:p w14:paraId="5C96C07A" w14:textId="09496E12" w:rsidR="004F6591" w:rsidRPr="007E4A8C" w:rsidRDefault="004F6591" w:rsidP="006272A9">
      <w:pPr>
        <w:rPr>
          <w:b/>
          <w:sz w:val="28"/>
          <w:szCs w:val="28"/>
        </w:rPr>
      </w:pPr>
      <w:r w:rsidRPr="007E4A8C">
        <w:rPr>
          <w:b/>
          <w:sz w:val="28"/>
          <w:szCs w:val="28"/>
        </w:rPr>
        <w:t xml:space="preserve">Table 1:  Business Improvements since independence </w:t>
      </w:r>
    </w:p>
    <w:tbl>
      <w:tblPr>
        <w:tblStyle w:val="TableGrid"/>
        <w:tblW w:w="0" w:type="auto"/>
        <w:tblLook w:val="04A0" w:firstRow="1" w:lastRow="0" w:firstColumn="1" w:lastColumn="0" w:noHBand="0" w:noVBand="1"/>
      </w:tblPr>
      <w:tblGrid>
        <w:gridCol w:w="4313"/>
        <w:gridCol w:w="4317"/>
      </w:tblGrid>
      <w:tr w:rsidR="006272A9" w14:paraId="069EF3A0" w14:textId="77777777" w:rsidTr="00F05256">
        <w:tc>
          <w:tcPr>
            <w:tcW w:w="4421" w:type="dxa"/>
          </w:tcPr>
          <w:p w14:paraId="5A1D27C0" w14:textId="77777777" w:rsidR="006272A9" w:rsidRDefault="006272A9" w:rsidP="006272A9">
            <w:r>
              <w:t>Pre 2012</w:t>
            </w:r>
          </w:p>
        </w:tc>
        <w:tc>
          <w:tcPr>
            <w:tcW w:w="4435" w:type="dxa"/>
          </w:tcPr>
          <w:p w14:paraId="2B8ACB1D" w14:textId="77777777" w:rsidR="006272A9" w:rsidRDefault="006272A9" w:rsidP="006272A9">
            <w:r>
              <w:t>Post</w:t>
            </w:r>
          </w:p>
        </w:tc>
      </w:tr>
      <w:tr w:rsidR="006272A9" w14:paraId="78EC588E" w14:textId="77777777" w:rsidTr="00F05256">
        <w:tc>
          <w:tcPr>
            <w:tcW w:w="4421" w:type="dxa"/>
          </w:tcPr>
          <w:p w14:paraId="1AF4FDAB" w14:textId="77777777" w:rsidR="006272A9" w:rsidRDefault="006272A9" w:rsidP="006272A9"/>
        </w:tc>
        <w:tc>
          <w:tcPr>
            <w:tcW w:w="4435" w:type="dxa"/>
          </w:tcPr>
          <w:p w14:paraId="43B459F8" w14:textId="77777777" w:rsidR="006272A9" w:rsidRDefault="006272A9" w:rsidP="006272A9"/>
        </w:tc>
      </w:tr>
      <w:tr w:rsidR="006272A9" w14:paraId="48C7FF20" w14:textId="77777777" w:rsidTr="00F05256">
        <w:tc>
          <w:tcPr>
            <w:tcW w:w="4421" w:type="dxa"/>
          </w:tcPr>
          <w:p w14:paraId="1E0E3B25" w14:textId="77777777" w:rsidR="006272A9" w:rsidRDefault="006272A9" w:rsidP="006272A9">
            <w:pPr>
              <w:pStyle w:val="ListParagraph"/>
              <w:numPr>
                <w:ilvl w:val="0"/>
                <w:numId w:val="1"/>
              </w:numPr>
              <w:spacing w:after="0" w:line="240" w:lineRule="auto"/>
            </w:pPr>
            <w:r>
              <w:t>Up to 30 days for payments on accounts</w:t>
            </w:r>
          </w:p>
        </w:tc>
        <w:tc>
          <w:tcPr>
            <w:tcW w:w="4435" w:type="dxa"/>
          </w:tcPr>
          <w:p w14:paraId="22FFC226" w14:textId="77777777" w:rsidR="006272A9" w:rsidRDefault="006272A9" w:rsidP="006272A9">
            <w:pPr>
              <w:pStyle w:val="ListParagraph"/>
              <w:numPr>
                <w:ilvl w:val="0"/>
                <w:numId w:val="2"/>
              </w:numPr>
              <w:spacing w:after="0" w:line="240" w:lineRule="auto"/>
            </w:pPr>
            <w:r>
              <w:t>3-4 day turn around on accounts</w:t>
            </w:r>
          </w:p>
        </w:tc>
      </w:tr>
      <w:tr w:rsidR="006272A9" w14:paraId="4A8DFE2F" w14:textId="77777777" w:rsidTr="00F05256">
        <w:tc>
          <w:tcPr>
            <w:tcW w:w="4421" w:type="dxa"/>
          </w:tcPr>
          <w:p w14:paraId="3B9347DD" w14:textId="77777777" w:rsidR="006272A9" w:rsidRDefault="006272A9" w:rsidP="006272A9"/>
        </w:tc>
        <w:tc>
          <w:tcPr>
            <w:tcW w:w="4435" w:type="dxa"/>
          </w:tcPr>
          <w:p w14:paraId="1C38CFF0" w14:textId="77777777" w:rsidR="006272A9" w:rsidRDefault="006272A9" w:rsidP="006272A9"/>
        </w:tc>
      </w:tr>
      <w:tr w:rsidR="006272A9" w14:paraId="629D57EB" w14:textId="77777777" w:rsidTr="00F05256">
        <w:tc>
          <w:tcPr>
            <w:tcW w:w="4421" w:type="dxa"/>
          </w:tcPr>
          <w:p w14:paraId="445D1C4D" w14:textId="77777777" w:rsidR="006272A9" w:rsidRDefault="006272A9" w:rsidP="006272A9">
            <w:pPr>
              <w:pStyle w:val="ListParagraph"/>
              <w:numPr>
                <w:ilvl w:val="0"/>
                <w:numId w:val="2"/>
              </w:numPr>
              <w:spacing w:after="0" w:line="240" w:lineRule="auto"/>
            </w:pPr>
            <w:r>
              <w:t>Legal contracts process cumbersome and very lengthy</w:t>
            </w:r>
          </w:p>
        </w:tc>
        <w:tc>
          <w:tcPr>
            <w:tcW w:w="4435" w:type="dxa"/>
          </w:tcPr>
          <w:p w14:paraId="43139DE6" w14:textId="77777777" w:rsidR="006272A9" w:rsidRDefault="006272A9" w:rsidP="006272A9">
            <w:pPr>
              <w:pStyle w:val="ListParagraph"/>
              <w:numPr>
                <w:ilvl w:val="0"/>
                <w:numId w:val="1"/>
              </w:numPr>
              <w:spacing w:after="0" w:line="240" w:lineRule="auto"/>
            </w:pPr>
            <w:r>
              <w:t xml:space="preserve">Legal contract reviewed within a week of request </w:t>
            </w:r>
          </w:p>
        </w:tc>
      </w:tr>
      <w:tr w:rsidR="006272A9" w14:paraId="024790E3" w14:textId="77777777" w:rsidTr="00F05256">
        <w:tc>
          <w:tcPr>
            <w:tcW w:w="4421" w:type="dxa"/>
          </w:tcPr>
          <w:p w14:paraId="4942CAA1" w14:textId="77777777" w:rsidR="006272A9" w:rsidRDefault="006272A9" w:rsidP="006272A9"/>
        </w:tc>
        <w:tc>
          <w:tcPr>
            <w:tcW w:w="4435" w:type="dxa"/>
          </w:tcPr>
          <w:p w14:paraId="226470C9" w14:textId="77777777" w:rsidR="006272A9" w:rsidRDefault="006272A9" w:rsidP="006272A9"/>
        </w:tc>
      </w:tr>
      <w:tr w:rsidR="006272A9" w14:paraId="3B6F3E04" w14:textId="77777777" w:rsidTr="00F05256">
        <w:tc>
          <w:tcPr>
            <w:tcW w:w="4421" w:type="dxa"/>
          </w:tcPr>
          <w:p w14:paraId="0E8DFAFB" w14:textId="77777777" w:rsidR="006272A9" w:rsidRDefault="006272A9" w:rsidP="006272A9">
            <w:pPr>
              <w:pStyle w:val="ListParagraph"/>
              <w:numPr>
                <w:ilvl w:val="0"/>
                <w:numId w:val="1"/>
              </w:numPr>
              <w:spacing w:after="0" w:line="240" w:lineRule="auto"/>
            </w:pPr>
            <w:r>
              <w:t>Inability to understand day to day financials</w:t>
            </w:r>
          </w:p>
        </w:tc>
        <w:tc>
          <w:tcPr>
            <w:tcW w:w="4435" w:type="dxa"/>
          </w:tcPr>
          <w:p w14:paraId="77E23098" w14:textId="77777777" w:rsidR="006272A9" w:rsidRDefault="006272A9" w:rsidP="006272A9">
            <w:pPr>
              <w:pStyle w:val="ListParagraph"/>
              <w:numPr>
                <w:ilvl w:val="0"/>
                <w:numId w:val="1"/>
              </w:numPr>
              <w:spacing w:after="0" w:line="240" w:lineRule="auto"/>
            </w:pPr>
            <w:r>
              <w:t>Access to all bank accounts and financial statements</w:t>
            </w:r>
          </w:p>
        </w:tc>
      </w:tr>
      <w:tr w:rsidR="006272A9" w14:paraId="312BAC72" w14:textId="77777777" w:rsidTr="00F05256">
        <w:tc>
          <w:tcPr>
            <w:tcW w:w="4421" w:type="dxa"/>
          </w:tcPr>
          <w:p w14:paraId="35AAF09A" w14:textId="77777777" w:rsidR="006272A9" w:rsidRDefault="006272A9" w:rsidP="006272A9"/>
        </w:tc>
        <w:tc>
          <w:tcPr>
            <w:tcW w:w="4435" w:type="dxa"/>
          </w:tcPr>
          <w:p w14:paraId="79DD12EB" w14:textId="77777777" w:rsidR="006272A9" w:rsidRDefault="006272A9" w:rsidP="006272A9"/>
        </w:tc>
      </w:tr>
      <w:tr w:rsidR="006272A9" w14:paraId="37A1EC2F" w14:textId="77777777" w:rsidTr="00F05256">
        <w:tc>
          <w:tcPr>
            <w:tcW w:w="4421" w:type="dxa"/>
          </w:tcPr>
          <w:p w14:paraId="73835A9E" w14:textId="77777777" w:rsidR="006272A9" w:rsidRDefault="006272A9" w:rsidP="006272A9">
            <w:pPr>
              <w:pStyle w:val="ListParagraph"/>
              <w:numPr>
                <w:ilvl w:val="0"/>
                <w:numId w:val="1"/>
              </w:numPr>
              <w:spacing w:after="0" w:line="240" w:lineRule="auto"/>
            </w:pPr>
            <w:r>
              <w:t>Could not open up account to receive stock, bonds and gifts</w:t>
            </w:r>
          </w:p>
        </w:tc>
        <w:tc>
          <w:tcPr>
            <w:tcW w:w="4435" w:type="dxa"/>
          </w:tcPr>
          <w:p w14:paraId="11384B00" w14:textId="77777777" w:rsidR="006272A9" w:rsidRDefault="006272A9" w:rsidP="006272A9">
            <w:pPr>
              <w:pStyle w:val="ListParagraph"/>
              <w:numPr>
                <w:ilvl w:val="0"/>
                <w:numId w:val="3"/>
              </w:numPr>
              <w:spacing w:after="0" w:line="240" w:lineRule="auto"/>
            </w:pPr>
            <w:r>
              <w:t>Opened up account to receive gifts</w:t>
            </w:r>
          </w:p>
        </w:tc>
      </w:tr>
      <w:tr w:rsidR="006272A9" w14:paraId="6F49F6F3" w14:textId="77777777" w:rsidTr="00F05256">
        <w:tc>
          <w:tcPr>
            <w:tcW w:w="4421" w:type="dxa"/>
          </w:tcPr>
          <w:p w14:paraId="59EE8EDB" w14:textId="77777777" w:rsidR="006272A9" w:rsidRDefault="006272A9" w:rsidP="006272A9"/>
        </w:tc>
        <w:tc>
          <w:tcPr>
            <w:tcW w:w="4435" w:type="dxa"/>
          </w:tcPr>
          <w:p w14:paraId="2FEB41D9" w14:textId="77777777" w:rsidR="006272A9" w:rsidRDefault="006272A9" w:rsidP="006272A9"/>
        </w:tc>
      </w:tr>
      <w:tr w:rsidR="006272A9" w14:paraId="7E3CA90D" w14:textId="77777777" w:rsidTr="00F05256">
        <w:tc>
          <w:tcPr>
            <w:tcW w:w="4421" w:type="dxa"/>
          </w:tcPr>
          <w:p w14:paraId="0393AF4F" w14:textId="77777777" w:rsidR="006272A9" w:rsidRDefault="006272A9" w:rsidP="006272A9">
            <w:pPr>
              <w:pStyle w:val="ListParagraph"/>
              <w:numPr>
                <w:ilvl w:val="0"/>
                <w:numId w:val="3"/>
              </w:numPr>
              <w:spacing w:after="0" w:line="240" w:lineRule="auto"/>
            </w:pPr>
            <w:r>
              <w:t>No access to our payroll process (even in the summer)</w:t>
            </w:r>
          </w:p>
        </w:tc>
        <w:tc>
          <w:tcPr>
            <w:tcW w:w="4435" w:type="dxa"/>
          </w:tcPr>
          <w:p w14:paraId="53B913E2" w14:textId="77777777" w:rsidR="006272A9" w:rsidRDefault="006272A9" w:rsidP="006272A9">
            <w:pPr>
              <w:pStyle w:val="ListParagraph"/>
              <w:numPr>
                <w:ilvl w:val="0"/>
                <w:numId w:val="1"/>
              </w:numPr>
              <w:spacing w:after="0" w:line="240" w:lineRule="auto"/>
            </w:pPr>
            <w:r>
              <w:t>Complete over haul of the payroll process and all access granted</w:t>
            </w:r>
          </w:p>
        </w:tc>
      </w:tr>
      <w:tr w:rsidR="006272A9" w14:paraId="336CC9A1" w14:textId="77777777" w:rsidTr="00F05256">
        <w:tc>
          <w:tcPr>
            <w:tcW w:w="4421" w:type="dxa"/>
          </w:tcPr>
          <w:p w14:paraId="782E63C3" w14:textId="77777777" w:rsidR="006272A9" w:rsidRDefault="006272A9" w:rsidP="006272A9"/>
        </w:tc>
        <w:tc>
          <w:tcPr>
            <w:tcW w:w="4435" w:type="dxa"/>
          </w:tcPr>
          <w:p w14:paraId="26B61C6A" w14:textId="77777777" w:rsidR="006272A9" w:rsidRDefault="006272A9" w:rsidP="006272A9"/>
        </w:tc>
      </w:tr>
      <w:tr w:rsidR="006272A9" w14:paraId="51F5DA47" w14:textId="77777777" w:rsidTr="00F05256">
        <w:tc>
          <w:tcPr>
            <w:tcW w:w="4421" w:type="dxa"/>
          </w:tcPr>
          <w:p w14:paraId="6F7FE506" w14:textId="77777777" w:rsidR="006272A9" w:rsidRDefault="006272A9" w:rsidP="006272A9">
            <w:pPr>
              <w:pStyle w:val="ListParagraph"/>
              <w:numPr>
                <w:ilvl w:val="0"/>
                <w:numId w:val="1"/>
              </w:numPr>
              <w:spacing w:after="0" w:line="240" w:lineRule="auto"/>
            </w:pPr>
            <w:r>
              <w:t>In ability to apply for UJA grants</w:t>
            </w:r>
          </w:p>
        </w:tc>
        <w:tc>
          <w:tcPr>
            <w:tcW w:w="4435" w:type="dxa"/>
          </w:tcPr>
          <w:p w14:paraId="18821895" w14:textId="77777777" w:rsidR="006272A9" w:rsidRDefault="006272A9" w:rsidP="006272A9">
            <w:pPr>
              <w:pStyle w:val="ListParagraph"/>
              <w:numPr>
                <w:ilvl w:val="0"/>
                <w:numId w:val="1"/>
              </w:numPr>
              <w:spacing w:after="0" w:line="240" w:lineRule="auto"/>
            </w:pPr>
            <w:r>
              <w:t>Applied and received a UJA grant</w:t>
            </w:r>
          </w:p>
        </w:tc>
      </w:tr>
    </w:tbl>
    <w:p w14:paraId="5FC3C0F0" w14:textId="77777777" w:rsidR="006272A9" w:rsidRDefault="006272A9" w:rsidP="006272A9"/>
    <w:p w14:paraId="52A038E6" w14:textId="77777777" w:rsidR="004F6591" w:rsidRDefault="004F6591"/>
    <w:p w14:paraId="67B3C078" w14:textId="77777777" w:rsidR="004F6591" w:rsidRDefault="004F6591"/>
    <w:p w14:paraId="2602273C" w14:textId="1627A09D" w:rsidR="004F6591" w:rsidRPr="007E4A8C" w:rsidRDefault="00AF2597">
      <w:pPr>
        <w:rPr>
          <w:b/>
          <w:sz w:val="28"/>
          <w:szCs w:val="28"/>
        </w:rPr>
      </w:pPr>
      <w:r>
        <w:br w:type="page"/>
      </w:r>
      <w:r w:rsidR="004F6591" w:rsidRPr="007E4A8C">
        <w:rPr>
          <w:b/>
          <w:sz w:val="28"/>
          <w:szCs w:val="28"/>
        </w:rPr>
        <w:lastRenderedPageBreak/>
        <w:t>Addendum Table 2: Board Committee Strategic Goals for 2014</w:t>
      </w:r>
    </w:p>
    <w:p w14:paraId="333E49A5" w14:textId="77777777" w:rsidR="004F6591" w:rsidRDefault="004F6591"/>
    <w:tbl>
      <w:tblPr>
        <w:tblStyle w:val="TableGrid"/>
        <w:tblpPr w:leftFromText="180" w:rightFromText="180" w:vertAnchor="text" w:horzAnchor="page" w:tblpX="1009" w:tblpY="1"/>
        <w:tblW w:w="10458" w:type="dxa"/>
        <w:tblLook w:val="04A0" w:firstRow="1" w:lastRow="0" w:firstColumn="1" w:lastColumn="0" w:noHBand="0" w:noVBand="1"/>
      </w:tblPr>
      <w:tblGrid>
        <w:gridCol w:w="2020"/>
        <w:gridCol w:w="2768"/>
        <w:gridCol w:w="2700"/>
        <w:gridCol w:w="2970"/>
      </w:tblGrid>
      <w:tr w:rsidR="00AF2597" w:rsidRPr="00AF2597" w14:paraId="52F3CCF2" w14:textId="77777777" w:rsidTr="00AF2597">
        <w:tc>
          <w:tcPr>
            <w:tcW w:w="2020" w:type="dxa"/>
            <w:shd w:val="clear" w:color="auto" w:fill="C2D69B" w:themeFill="accent3" w:themeFillTint="99"/>
          </w:tcPr>
          <w:p w14:paraId="3597DA45" w14:textId="77777777" w:rsidR="00AF2597" w:rsidRPr="00AF2597" w:rsidRDefault="00AF2597" w:rsidP="00AF2597">
            <w:pPr>
              <w:jc w:val="center"/>
              <w:rPr>
                <w:b/>
                <w:sz w:val="22"/>
                <w:szCs w:val="22"/>
              </w:rPr>
            </w:pPr>
          </w:p>
          <w:p w14:paraId="1D9D50DA" w14:textId="77777777" w:rsidR="00AF2597" w:rsidRPr="00AF2597" w:rsidRDefault="00AF2597" w:rsidP="00AF2597">
            <w:pPr>
              <w:jc w:val="center"/>
              <w:rPr>
                <w:b/>
                <w:sz w:val="22"/>
                <w:szCs w:val="22"/>
              </w:rPr>
            </w:pPr>
            <w:r w:rsidRPr="00AF2597">
              <w:rPr>
                <w:b/>
                <w:sz w:val="22"/>
                <w:szCs w:val="22"/>
              </w:rPr>
              <w:t>Board Roles</w:t>
            </w:r>
          </w:p>
          <w:p w14:paraId="37336F1F" w14:textId="77777777" w:rsidR="00AF2597" w:rsidRPr="00AF2597" w:rsidRDefault="00AF2597" w:rsidP="00AF2597">
            <w:pPr>
              <w:jc w:val="center"/>
              <w:rPr>
                <w:b/>
                <w:sz w:val="22"/>
                <w:szCs w:val="22"/>
              </w:rPr>
            </w:pPr>
          </w:p>
        </w:tc>
        <w:tc>
          <w:tcPr>
            <w:tcW w:w="2768" w:type="dxa"/>
            <w:shd w:val="clear" w:color="auto" w:fill="C2D69B" w:themeFill="accent3" w:themeFillTint="99"/>
          </w:tcPr>
          <w:p w14:paraId="4B3ACD61" w14:textId="77777777" w:rsidR="00AF2597" w:rsidRPr="00AF2597" w:rsidRDefault="00AF2597" w:rsidP="00AF2597">
            <w:pPr>
              <w:jc w:val="center"/>
              <w:rPr>
                <w:b/>
                <w:sz w:val="22"/>
                <w:szCs w:val="22"/>
              </w:rPr>
            </w:pPr>
          </w:p>
          <w:p w14:paraId="29E5E944" w14:textId="77777777" w:rsidR="00AF2597" w:rsidRPr="00AF2597" w:rsidRDefault="00AF2597" w:rsidP="00AF2597">
            <w:pPr>
              <w:jc w:val="center"/>
              <w:rPr>
                <w:b/>
                <w:sz w:val="22"/>
                <w:szCs w:val="22"/>
              </w:rPr>
            </w:pPr>
            <w:r w:rsidRPr="00AF2597">
              <w:rPr>
                <w:b/>
                <w:sz w:val="22"/>
                <w:szCs w:val="22"/>
              </w:rPr>
              <w:t>Goal #1</w:t>
            </w:r>
          </w:p>
        </w:tc>
        <w:tc>
          <w:tcPr>
            <w:tcW w:w="2700" w:type="dxa"/>
            <w:shd w:val="clear" w:color="auto" w:fill="C2D69B" w:themeFill="accent3" w:themeFillTint="99"/>
          </w:tcPr>
          <w:p w14:paraId="7432A62C" w14:textId="77777777" w:rsidR="00AF2597" w:rsidRPr="00AF2597" w:rsidRDefault="00AF2597" w:rsidP="00AF2597">
            <w:pPr>
              <w:jc w:val="center"/>
              <w:rPr>
                <w:b/>
                <w:sz w:val="22"/>
                <w:szCs w:val="22"/>
              </w:rPr>
            </w:pPr>
          </w:p>
          <w:p w14:paraId="561DE955" w14:textId="77777777" w:rsidR="00AF2597" w:rsidRPr="00AF2597" w:rsidRDefault="00AF2597" w:rsidP="00AF2597">
            <w:pPr>
              <w:jc w:val="center"/>
              <w:rPr>
                <w:b/>
                <w:sz w:val="22"/>
                <w:szCs w:val="22"/>
              </w:rPr>
            </w:pPr>
            <w:r w:rsidRPr="00AF2597">
              <w:rPr>
                <w:b/>
                <w:sz w:val="22"/>
                <w:szCs w:val="22"/>
              </w:rPr>
              <w:t>Goal #2</w:t>
            </w:r>
          </w:p>
        </w:tc>
        <w:tc>
          <w:tcPr>
            <w:tcW w:w="2970" w:type="dxa"/>
            <w:shd w:val="clear" w:color="auto" w:fill="C2D69B" w:themeFill="accent3" w:themeFillTint="99"/>
          </w:tcPr>
          <w:p w14:paraId="548D4BC0" w14:textId="77777777" w:rsidR="00AF2597" w:rsidRPr="00AF2597" w:rsidRDefault="00AF2597" w:rsidP="00AF2597">
            <w:pPr>
              <w:jc w:val="center"/>
              <w:rPr>
                <w:b/>
                <w:sz w:val="22"/>
                <w:szCs w:val="22"/>
              </w:rPr>
            </w:pPr>
          </w:p>
          <w:p w14:paraId="4B9FF7D7" w14:textId="77777777" w:rsidR="00AF2597" w:rsidRPr="00AF2597" w:rsidRDefault="00AF2597" w:rsidP="00AF2597">
            <w:pPr>
              <w:jc w:val="center"/>
              <w:rPr>
                <w:b/>
                <w:sz w:val="22"/>
                <w:szCs w:val="22"/>
              </w:rPr>
            </w:pPr>
            <w:r w:rsidRPr="00AF2597">
              <w:rPr>
                <w:b/>
                <w:sz w:val="22"/>
                <w:szCs w:val="22"/>
              </w:rPr>
              <w:t>Goal #3</w:t>
            </w:r>
          </w:p>
        </w:tc>
      </w:tr>
      <w:tr w:rsidR="00AF2597" w:rsidRPr="00AF2597" w14:paraId="6054D2EF" w14:textId="77777777" w:rsidTr="00AF2597">
        <w:tc>
          <w:tcPr>
            <w:tcW w:w="2020" w:type="dxa"/>
            <w:shd w:val="clear" w:color="auto" w:fill="F79646" w:themeFill="accent6"/>
          </w:tcPr>
          <w:p w14:paraId="6E0A3195" w14:textId="77777777" w:rsidR="00AF2597" w:rsidRPr="00AF2597" w:rsidRDefault="00AF2597" w:rsidP="00AF2597">
            <w:pPr>
              <w:rPr>
                <w:b/>
                <w:sz w:val="22"/>
                <w:szCs w:val="22"/>
              </w:rPr>
            </w:pPr>
            <w:r w:rsidRPr="00AF2597">
              <w:rPr>
                <w:b/>
                <w:sz w:val="22"/>
                <w:szCs w:val="22"/>
              </w:rPr>
              <w:t>Whole Board (Norman)</w:t>
            </w:r>
          </w:p>
        </w:tc>
        <w:tc>
          <w:tcPr>
            <w:tcW w:w="2768" w:type="dxa"/>
            <w:shd w:val="clear" w:color="auto" w:fill="FDE9D9" w:themeFill="accent6" w:themeFillTint="33"/>
          </w:tcPr>
          <w:p w14:paraId="181D20E2" w14:textId="77777777" w:rsidR="00AF2597" w:rsidRPr="00AF2597" w:rsidRDefault="00AF2597" w:rsidP="00AF2597">
            <w:pPr>
              <w:rPr>
                <w:sz w:val="22"/>
                <w:szCs w:val="22"/>
              </w:rPr>
            </w:pPr>
            <w:r w:rsidRPr="00AF2597">
              <w:rPr>
                <w:b/>
                <w:sz w:val="22"/>
                <w:szCs w:val="22"/>
              </w:rPr>
              <w:t>Strategic Plan:</w:t>
            </w:r>
            <w:r w:rsidRPr="00AF2597">
              <w:rPr>
                <w:sz w:val="22"/>
                <w:szCs w:val="22"/>
              </w:rPr>
              <w:t xml:space="preserve"> Adopt and implement 3 to 5 year Strategic Plan </w:t>
            </w:r>
          </w:p>
        </w:tc>
        <w:tc>
          <w:tcPr>
            <w:tcW w:w="2700" w:type="dxa"/>
            <w:shd w:val="clear" w:color="auto" w:fill="FDE9D9" w:themeFill="accent6" w:themeFillTint="33"/>
          </w:tcPr>
          <w:p w14:paraId="30834C67" w14:textId="77777777" w:rsidR="00AF2597" w:rsidRPr="00AF2597" w:rsidRDefault="00AF2597" w:rsidP="00AF2597">
            <w:pPr>
              <w:rPr>
                <w:sz w:val="22"/>
                <w:szCs w:val="22"/>
              </w:rPr>
            </w:pPr>
            <w:r w:rsidRPr="00AF2597">
              <w:rPr>
                <w:b/>
                <w:sz w:val="22"/>
                <w:szCs w:val="22"/>
              </w:rPr>
              <w:t>Communication</w:t>
            </w:r>
            <w:r w:rsidRPr="00AF2597">
              <w:rPr>
                <w:sz w:val="22"/>
                <w:szCs w:val="22"/>
              </w:rPr>
              <w:t>: Improve committee reporting in advance of meetings. Provide more time for strategic discussions</w:t>
            </w:r>
          </w:p>
        </w:tc>
        <w:tc>
          <w:tcPr>
            <w:tcW w:w="2970" w:type="dxa"/>
            <w:shd w:val="clear" w:color="auto" w:fill="FDE9D9" w:themeFill="accent6" w:themeFillTint="33"/>
          </w:tcPr>
          <w:p w14:paraId="3816DE24" w14:textId="77777777" w:rsidR="00AF2597" w:rsidRPr="00AF2597" w:rsidRDefault="00AF2597" w:rsidP="00AF2597">
            <w:pPr>
              <w:rPr>
                <w:sz w:val="22"/>
                <w:szCs w:val="22"/>
              </w:rPr>
            </w:pPr>
            <w:r w:rsidRPr="00AF2597">
              <w:rPr>
                <w:b/>
                <w:sz w:val="22"/>
                <w:szCs w:val="22"/>
              </w:rPr>
              <w:t>Board Goals:</w:t>
            </w:r>
            <w:r w:rsidRPr="00AF2597">
              <w:rPr>
                <w:sz w:val="22"/>
                <w:szCs w:val="22"/>
              </w:rPr>
              <w:t xml:space="preserve"> Clearly define Roles, Goals, and Responsibilities </w:t>
            </w:r>
          </w:p>
        </w:tc>
      </w:tr>
      <w:tr w:rsidR="00AF2597" w:rsidRPr="00AF2597" w14:paraId="46EBBD04" w14:textId="77777777" w:rsidTr="00AF2597">
        <w:tc>
          <w:tcPr>
            <w:tcW w:w="2020" w:type="dxa"/>
            <w:shd w:val="clear" w:color="auto" w:fill="DBE5F1" w:themeFill="accent1" w:themeFillTint="33"/>
          </w:tcPr>
          <w:p w14:paraId="312CFC15" w14:textId="77777777" w:rsidR="00AF2597" w:rsidRPr="00AF2597" w:rsidRDefault="00AF2597" w:rsidP="00AF2597">
            <w:pPr>
              <w:rPr>
                <w:b/>
                <w:sz w:val="22"/>
                <w:szCs w:val="22"/>
              </w:rPr>
            </w:pPr>
            <w:r w:rsidRPr="00AF2597">
              <w:rPr>
                <w:b/>
                <w:sz w:val="22"/>
                <w:szCs w:val="22"/>
              </w:rPr>
              <w:t>Governance Committee (Beverly)</w:t>
            </w:r>
          </w:p>
        </w:tc>
        <w:tc>
          <w:tcPr>
            <w:tcW w:w="2768" w:type="dxa"/>
          </w:tcPr>
          <w:p w14:paraId="25CF82A1" w14:textId="77777777" w:rsidR="00AF2597" w:rsidRPr="00AF2597" w:rsidRDefault="00AF2597" w:rsidP="00AF2597">
            <w:pPr>
              <w:rPr>
                <w:sz w:val="22"/>
                <w:szCs w:val="22"/>
              </w:rPr>
            </w:pPr>
            <w:r w:rsidRPr="00AF2597">
              <w:rPr>
                <w:sz w:val="22"/>
                <w:szCs w:val="22"/>
              </w:rPr>
              <w:t xml:space="preserve">Recruit and orient </w:t>
            </w:r>
            <w:r w:rsidRPr="00AF2597">
              <w:rPr>
                <w:b/>
                <w:sz w:val="22"/>
                <w:szCs w:val="22"/>
              </w:rPr>
              <w:t>new Board members</w:t>
            </w:r>
            <w:r w:rsidRPr="00AF2597">
              <w:rPr>
                <w:sz w:val="22"/>
                <w:szCs w:val="22"/>
              </w:rPr>
              <w:t xml:space="preserve">, and non-board member to Board committees. Create a Board handbook. </w:t>
            </w:r>
          </w:p>
        </w:tc>
        <w:tc>
          <w:tcPr>
            <w:tcW w:w="2700" w:type="dxa"/>
          </w:tcPr>
          <w:p w14:paraId="24D31B87" w14:textId="77777777" w:rsidR="00AF2597" w:rsidRPr="00AF2597" w:rsidRDefault="00AF2597" w:rsidP="00AF2597">
            <w:pPr>
              <w:rPr>
                <w:sz w:val="22"/>
                <w:szCs w:val="22"/>
              </w:rPr>
            </w:pPr>
            <w:r w:rsidRPr="00AF2597">
              <w:rPr>
                <w:sz w:val="22"/>
                <w:szCs w:val="22"/>
              </w:rPr>
              <w:t xml:space="preserve">Create </w:t>
            </w:r>
            <w:r w:rsidRPr="00AF2597">
              <w:rPr>
                <w:b/>
                <w:sz w:val="22"/>
                <w:szCs w:val="22"/>
              </w:rPr>
              <w:t>Calendar</w:t>
            </w:r>
            <w:r w:rsidRPr="00AF2597">
              <w:rPr>
                <w:sz w:val="22"/>
                <w:szCs w:val="22"/>
              </w:rPr>
              <w:t xml:space="preserve"> of meetings for the year, contact information and bios for each Board members, help ensure Board information and reports are shared in advance of meetings.</w:t>
            </w:r>
          </w:p>
        </w:tc>
        <w:tc>
          <w:tcPr>
            <w:tcW w:w="2970" w:type="dxa"/>
          </w:tcPr>
          <w:p w14:paraId="51D3D6FE" w14:textId="77777777" w:rsidR="00AF2597" w:rsidRPr="00AF2597" w:rsidRDefault="00AF2597" w:rsidP="00AF2597">
            <w:pPr>
              <w:rPr>
                <w:sz w:val="22"/>
                <w:szCs w:val="22"/>
              </w:rPr>
            </w:pPr>
            <w:r w:rsidRPr="00AF2597">
              <w:rPr>
                <w:sz w:val="22"/>
                <w:szCs w:val="22"/>
              </w:rPr>
              <w:t xml:space="preserve">Review </w:t>
            </w:r>
            <w:r w:rsidRPr="00AF2597">
              <w:rPr>
                <w:b/>
                <w:sz w:val="22"/>
                <w:szCs w:val="22"/>
              </w:rPr>
              <w:t>Board Policies</w:t>
            </w:r>
            <w:r w:rsidRPr="00AF2597">
              <w:rPr>
                <w:sz w:val="22"/>
                <w:szCs w:val="22"/>
              </w:rPr>
              <w:t xml:space="preserve"> that are in place and policies that are currently missing</w:t>
            </w:r>
          </w:p>
        </w:tc>
      </w:tr>
      <w:tr w:rsidR="00AF2597" w:rsidRPr="00AF2597" w14:paraId="1D24CEC0" w14:textId="77777777" w:rsidTr="00AF2597">
        <w:tc>
          <w:tcPr>
            <w:tcW w:w="2020" w:type="dxa"/>
            <w:shd w:val="clear" w:color="auto" w:fill="DBE5F1" w:themeFill="accent1" w:themeFillTint="33"/>
          </w:tcPr>
          <w:p w14:paraId="5CBF2E20" w14:textId="77777777" w:rsidR="00AF2597" w:rsidRPr="00AF2597" w:rsidRDefault="00AF2597" w:rsidP="00AF2597">
            <w:pPr>
              <w:rPr>
                <w:b/>
                <w:sz w:val="22"/>
                <w:szCs w:val="22"/>
              </w:rPr>
            </w:pPr>
            <w:r w:rsidRPr="00AF2597">
              <w:rPr>
                <w:b/>
                <w:sz w:val="22"/>
                <w:szCs w:val="22"/>
              </w:rPr>
              <w:t>Finance Committee (Philip)</w:t>
            </w:r>
          </w:p>
        </w:tc>
        <w:tc>
          <w:tcPr>
            <w:tcW w:w="2768" w:type="dxa"/>
          </w:tcPr>
          <w:p w14:paraId="2D595C24" w14:textId="77777777" w:rsidR="00AF2597" w:rsidRPr="00AF2597" w:rsidRDefault="00AF2597" w:rsidP="00AF2597">
            <w:pPr>
              <w:rPr>
                <w:sz w:val="22"/>
                <w:szCs w:val="22"/>
              </w:rPr>
            </w:pPr>
            <w:r w:rsidRPr="00AF2597">
              <w:rPr>
                <w:sz w:val="22"/>
                <w:szCs w:val="22"/>
              </w:rPr>
              <w:t xml:space="preserve">Create </w:t>
            </w:r>
            <w:r w:rsidRPr="00AF2597">
              <w:rPr>
                <w:b/>
                <w:sz w:val="22"/>
                <w:szCs w:val="22"/>
              </w:rPr>
              <w:t xml:space="preserve">3 year projected Budget </w:t>
            </w:r>
            <w:r w:rsidRPr="00AF2597">
              <w:rPr>
                <w:sz w:val="22"/>
                <w:szCs w:val="22"/>
              </w:rPr>
              <w:t>with assumptions, in alignment with Strategic Plan</w:t>
            </w:r>
          </w:p>
        </w:tc>
        <w:tc>
          <w:tcPr>
            <w:tcW w:w="2700" w:type="dxa"/>
          </w:tcPr>
          <w:p w14:paraId="583094BD" w14:textId="77777777" w:rsidR="00AF2597" w:rsidRPr="00AF2597" w:rsidRDefault="00AF2597" w:rsidP="00AF2597">
            <w:pPr>
              <w:rPr>
                <w:sz w:val="22"/>
                <w:szCs w:val="22"/>
              </w:rPr>
            </w:pPr>
            <w:r w:rsidRPr="00AF2597">
              <w:rPr>
                <w:sz w:val="22"/>
                <w:szCs w:val="22"/>
              </w:rPr>
              <w:t xml:space="preserve">Review </w:t>
            </w:r>
            <w:r w:rsidRPr="00AF2597">
              <w:rPr>
                <w:b/>
                <w:sz w:val="22"/>
                <w:szCs w:val="22"/>
              </w:rPr>
              <w:t>Audit</w:t>
            </w:r>
          </w:p>
        </w:tc>
        <w:tc>
          <w:tcPr>
            <w:tcW w:w="2970" w:type="dxa"/>
          </w:tcPr>
          <w:p w14:paraId="5AC6F152" w14:textId="77777777" w:rsidR="00AF2597" w:rsidRPr="00AF2597" w:rsidRDefault="00AF2597" w:rsidP="00AF2597">
            <w:pPr>
              <w:rPr>
                <w:sz w:val="22"/>
                <w:szCs w:val="22"/>
              </w:rPr>
            </w:pPr>
            <w:r w:rsidRPr="00AF2597">
              <w:rPr>
                <w:sz w:val="22"/>
                <w:szCs w:val="22"/>
              </w:rPr>
              <w:t xml:space="preserve">Make recommendations regarding </w:t>
            </w:r>
            <w:r w:rsidRPr="00AF2597">
              <w:rPr>
                <w:b/>
                <w:sz w:val="22"/>
                <w:szCs w:val="22"/>
              </w:rPr>
              <w:t>reserve funds</w:t>
            </w:r>
          </w:p>
        </w:tc>
      </w:tr>
      <w:tr w:rsidR="00AF2597" w:rsidRPr="00AF2597" w14:paraId="690CC671" w14:textId="77777777" w:rsidTr="00AF2597">
        <w:tc>
          <w:tcPr>
            <w:tcW w:w="2020" w:type="dxa"/>
            <w:shd w:val="clear" w:color="auto" w:fill="DBE5F1" w:themeFill="accent1" w:themeFillTint="33"/>
          </w:tcPr>
          <w:p w14:paraId="281C6E2C" w14:textId="77CEC822" w:rsidR="00AF2597" w:rsidRPr="00AF2597" w:rsidRDefault="00AF2597" w:rsidP="00B307FD">
            <w:pPr>
              <w:rPr>
                <w:b/>
                <w:sz w:val="22"/>
                <w:szCs w:val="22"/>
              </w:rPr>
            </w:pPr>
            <w:r w:rsidRPr="00AF2597">
              <w:rPr>
                <w:b/>
                <w:sz w:val="22"/>
                <w:szCs w:val="22"/>
              </w:rPr>
              <w:t>Site Committee (</w:t>
            </w:r>
            <w:r w:rsidR="00B307FD">
              <w:rPr>
                <w:b/>
                <w:sz w:val="22"/>
                <w:szCs w:val="22"/>
              </w:rPr>
              <w:t>Norman</w:t>
            </w:r>
            <w:r w:rsidRPr="00AF2597">
              <w:rPr>
                <w:b/>
                <w:sz w:val="22"/>
                <w:szCs w:val="22"/>
              </w:rPr>
              <w:t>)</w:t>
            </w:r>
          </w:p>
        </w:tc>
        <w:tc>
          <w:tcPr>
            <w:tcW w:w="2768" w:type="dxa"/>
          </w:tcPr>
          <w:p w14:paraId="65BB6054" w14:textId="77777777" w:rsidR="00AF2597" w:rsidRPr="00AF2597" w:rsidRDefault="00AF2597" w:rsidP="00AF2597">
            <w:pPr>
              <w:rPr>
                <w:sz w:val="22"/>
                <w:szCs w:val="22"/>
              </w:rPr>
            </w:pPr>
            <w:r w:rsidRPr="00AF2597">
              <w:rPr>
                <w:sz w:val="22"/>
                <w:szCs w:val="22"/>
              </w:rPr>
              <w:t xml:space="preserve">Review </w:t>
            </w:r>
            <w:r w:rsidRPr="00AF2597">
              <w:rPr>
                <w:b/>
                <w:sz w:val="22"/>
                <w:szCs w:val="22"/>
              </w:rPr>
              <w:t>Master Site Plan</w:t>
            </w:r>
            <w:r w:rsidRPr="00AF2597">
              <w:rPr>
                <w:sz w:val="22"/>
                <w:szCs w:val="22"/>
              </w:rPr>
              <w:t>, with assumption of costs and priorities for phased construction</w:t>
            </w:r>
          </w:p>
        </w:tc>
        <w:tc>
          <w:tcPr>
            <w:tcW w:w="2700" w:type="dxa"/>
          </w:tcPr>
          <w:p w14:paraId="606B6841" w14:textId="77777777" w:rsidR="00AF2597" w:rsidRPr="00AF2597" w:rsidRDefault="00AF2597" w:rsidP="00AF2597">
            <w:pPr>
              <w:rPr>
                <w:sz w:val="22"/>
                <w:szCs w:val="22"/>
              </w:rPr>
            </w:pPr>
            <w:r w:rsidRPr="00AF2597">
              <w:rPr>
                <w:sz w:val="22"/>
                <w:szCs w:val="22"/>
              </w:rPr>
              <w:t xml:space="preserve">Create </w:t>
            </w:r>
            <w:r w:rsidRPr="00AF2597">
              <w:rPr>
                <w:b/>
                <w:sz w:val="22"/>
                <w:szCs w:val="22"/>
              </w:rPr>
              <w:t>Master Maintenance Plan</w:t>
            </w:r>
            <w:r w:rsidRPr="00AF2597">
              <w:rPr>
                <w:sz w:val="22"/>
                <w:szCs w:val="22"/>
              </w:rPr>
              <w:t xml:space="preserve"> with Budget</w:t>
            </w:r>
          </w:p>
        </w:tc>
        <w:tc>
          <w:tcPr>
            <w:tcW w:w="2970" w:type="dxa"/>
          </w:tcPr>
          <w:p w14:paraId="138B7B7B" w14:textId="77777777" w:rsidR="00AF2597" w:rsidRPr="00AF2597" w:rsidRDefault="00AF2597" w:rsidP="00AF2597">
            <w:pPr>
              <w:rPr>
                <w:sz w:val="22"/>
                <w:szCs w:val="22"/>
              </w:rPr>
            </w:pPr>
            <w:r w:rsidRPr="00AF2597">
              <w:rPr>
                <w:sz w:val="22"/>
                <w:szCs w:val="22"/>
              </w:rPr>
              <w:t xml:space="preserve">Provide </w:t>
            </w:r>
            <w:r w:rsidRPr="00AF2597">
              <w:rPr>
                <w:b/>
                <w:sz w:val="22"/>
                <w:szCs w:val="22"/>
              </w:rPr>
              <w:t>pricing</w:t>
            </w:r>
            <w:r w:rsidRPr="00AF2597">
              <w:rPr>
                <w:sz w:val="22"/>
                <w:szCs w:val="22"/>
              </w:rPr>
              <w:t xml:space="preserve"> and designs for the new Pool</w:t>
            </w:r>
          </w:p>
        </w:tc>
      </w:tr>
      <w:tr w:rsidR="00AF2597" w:rsidRPr="00AF2597" w14:paraId="6DBA6F29" w14:textId="77777777" w:rsidTr="00AF2597">
        <w:tc>
          <w:tcPr>
            <w:tcW w:w="2020" w:type="dxa"/>
            <w:shd w:val="clear" w:color="auto" w:fill="DBE5F1" w:themeFill="accent1" w:themeFillTint="33"/>
          </w:tcPr>
          <w:p w14:paraId="2A25D610" w14:textId="77777777" w:rsidR="00AF2597" w:rsidRPr="00AF2597" w:rsidRDefault="00AF2597" w:rsidP="00AF2597">
            <w:pPr>
              <w:rPr>
                <w:b/>
                <w:sz w:val="22"/>
                <w:szCs w:val="22"/>
              </w:rPr>
            </w:pPr>
            <w:r w:rsidRPr="00AF2597">
              <w:rPr>
                <w:b/>
                <w:sz w:val="22"/>
                <w:szCs w:val="22"/>
              </w:rPr>
              <w:t>Fundraising Committee (Noah)</w:t>
            </w:r>
          </w:p>
        </w:tc>
        <w:tc>
          <w:tcPr>
            <w:tcW w:w="2768" w:type="dxa"/>
          </w:tcPr>
          <w:p w14:paraId="0891E4B4" w14:textId="77777777" w:rsidR="00AF2597" w:rsidRPr="00AF2597" w:rsidRDefault="00AF2597" w:rsidP="00AF2597">
            <w:pPr>
              <w:rPr>
                <w:sz w:val="22"/>
                <w:szCs w:val="22"/>
              </w:rPr>
            </w:pPr>
            <w:r w:rsidRPr="00AF2597">
              <w:rPr>
                <w:sz w:val="22"/>
                <w:szCs w:val="22"/>
              </w:rPr>
              <w:t xml:space="preserve">Review current needs and create </w:t>
            </w:r>
            <w:r w:rsidRPr="00AF2597">
              <w:rPr>
                <w:b/>
                <w:sz w:val="22"/>
                <w:szCs w:val="22"/>
              </w:rPr>
              <w:t xml:space="preserve">Fundraising Plan, </w:t>
            </w:r>
            <w:r w:rsidRPr="00AF2597">
              <w:rPr>
                <w:sz w:val="22"/>
                <w:szCs w:val="22"/>
              </w:rPr>
              <w:t>and set goals for scholarship, Capital, Legacy, and Alumni Outreach</w:t>
            </w:r>
          </w:p>
          <w:p w14:paraId="5FFF8C67" w14:textId="77777777" w:rsidR="00AF2597" w:rsidRPr="00AF2597" w:rsidRDefault="00AF2597" w:rsidP="00AF2597">
            <w:pPr>
              <w:rPr>
                <w:sz w:val="22"/>
                <w:szCs w:val="22"/>
              </w:rPr>
            </w:pPr>
          </w:p>
        </w:tc>
        <w:tc>
          <w:tcPr>
            <w:tcW w:w="2700" w:type="dxa"/>
          </w:tcPr>
          <w:p w14:paraId="69BA4267" w14:textId="77777777" w:rsidR="00AF2597" w:rsidRPr="00AF2597" w:rsidRDefault="00AF2597" w:rsidP="00AF2597">
            <w:pPr>
              <w:rPr>
                <w:sz w:val="22"/>
                <w:szCs w:val="22"/>
              </w:rPr>
            </w:pPr>
            <w:r w:rsidRPr="00AF2597">
              <w:rPr>
                <w:sz w:val="22"/>
                <w:szCs w:val="22"/>
              </w:rPr>
              <w:t xml:space="preserve">Involve the Board in </w:t>
            </w:r>
            <w:r w:rsidRPr="00AF2597">
              <w:rPr>
                <w:b/>
                <w:sz w:val="22"/>
                <w:szCs w:val="22"/>
              </w:rPr>
              <w:t>thanking donors</w:t>
            </w:r>
          </w:p>
        </w:tc>
        <w:tc>
          <w:tcPr>
            <w:tcW w:w="2970" w:type="dxa"/>
          </w:tcPr>
          <w:p w14:paraId="29925458" w14:textId="77777777" w:rsidR="00AF2597" w:rsidRPr="00AF2597" w:rsidRDefault="00AF2597" w:rsidP="00AF2597">
            <w:pPr>
              <w:rPr>
                <w:sz w:val="22"/>
                <w:szCs w:val="22"/>
              </w:rPr>
            </w:pPr>
            <w:r w:rsidRPr="00AF2597">
              <w:rPr>
                <w:sz w:val="22"/>
                <w:szCs w:val="22"/>
              </w:rPr>
              <w:t xml:space="preserve">Plan and implement </w:t>
            </w:r>
            <w:r w:rsidRPr="00AF2597">
              <w:rPr>
                <w:b/>
                <w:sz w:val="22"/>
                <w:szCs w:val="22"/>
              </w:rPr>
              <w:t>Capital Campaign</w:t>
            </w:r>
            <w:r w:rsidRPr="00AF2597">
              <w:rPr>
                <w:sz w:val="22"/>
                <w:szCs w:val="22"/>
              </w:rPr>
              <w:t xml:space="preserve"> for Pool, with budget</w:t>
            </w:r>
          </w:p>
        </w:tc>
      </w:tr>
      <w:tr w:rsidR="00AF2597" w:rsidRPr="00AF2597" w14:paraId="3CD2AD1C" w14:textId="77777777" w:rsidTr="00AF2597">
        <w:tc>
          <w:tcPr>
            <w:tcW w:w="2020" w:type="dxa"/>
            <w:shd w:val="clear" w:color="auto" w:fill="DBE5F1" w:themeFill="accent1" w:themeFillTint="33"/>
          </w:tcPr>
          <w:p w14:paraId="244764C4" w14:textId="77777777" w:rsidR="00AF2597" w:rsidRPr="00AF2597" w:rsidRDefault="00AF2597" w:rsidP="00AF2597">
            <w:pPr>
              <w:rPr>
                <w:b/>
                <w:sz w:val="22"/>
                <w:szCs w:val="22"/>
              </w:rPr>
            </w:pPr>
            <w:r w:rsidRPr="00AF2597">
              <w:rPr>
                <w:b/>
                <w:sz w:val="22"/>
                <w:szCs w:val="22"/>
              </w:rPr>
              <w:t>Day Camp Working Group (Liz)</w:t>
            </w:r>
          </w:p>
        </w:tc>
        <w:tc>
          <w:tcPr>
            <w:tcW w:w="2768" w:type="dxa"/>
          </w:tcPr>
          <w:p w14:paraId="61F18A31" w14:textId="77777777" w:rsidR="00AF2597" w:rsidRPr="00AF2597" w:rsidRDefault="00AF2597" w:rsidP="00AF2597">
            <w:pPr>
              <w:rPr>
                <w:sz w:val="22"/>
                <w:szCs w:val="22"/>
              </w:rPr>
            </w:pPr>
            <w:r w:rsidRPr="00AF2597">
              <w:rPr>
                <w:sz w:val="22"/>
                <w:szCs w:val="22"/>
              </w:rPr>
              <w:t xml:space="preserve">Recruit members, define </w:t>
            </w:r>
            <w:r w:rsidRPr="00AF2597">
              <w:rPr>
                <w:b/>
                <w:sz w:val="22"/>
                <w:szCs w:val="22"/>
              </w:rPr>
              <w:t>scope of work</w:t>
            </w:r>
          </w:p>
        </w:tc>
        <w:tc>
          <w:tcPr>
            <w:tcW w:w="2700" w:type="dxa"/>
          </w:tcPr>
          <w:p w14:paraId="0A4F7596" w14:textId="77777777" w:rsidR="00AF2597" w:rsidRPr="00AF2597" w:rsidRDefault="00AF2597" w:rsidP="00AF2597">
            <w:pPr>
              <w:rPr>
                <w:sz w:val="22"/>
                <w:szCs w:val="22"/>
              </w:rPr>
            </w:pPr>
            <w:r w:rsidRPr="00AF2597">
              <w:rPr>
                <w:sz w:val="22"/>
                <w:szCs w:val="22"/>
              </w:rPr>
              <w:t xml:space="preserve">Review Day Camp plans, establish </w:t>
            </w:r>
            <w:r w:rsidRPr="00AF2597">
              <w:rPr>
                <w:b/>
                <w:sz w:val="22"/>
                <w:szCs w:val="22"/>
              </w:rPr>
              <w:t>Benchmarks</w:t>
            </w:r>
            <w:r w:rsidRPr="00AF2597">
              <w:rPr>
                <w:sz w:val="22"/>
                <w:szCs w:val="22"/>
              </w:rPr>
              <w:t xml:space="preserve"> for success, review budget, and report on progress to the Board</w:t>
            </w:r>
          </w:p>
        </w:tc>
        <w:tc>
          <w:tcPr>
            <w:tcW w:w="2970" w:type="dxa"/>
          </w:tcPr>
          <w:p w14:paraId="255EB1AB" w14:textId="77777777" w:rsidR="00AF2597" w:rsidRPr="00AF2597" w:rsidRDefault="00AF2597" w:rsidP="00AF2597">
            <w:pPr>
              <w:rPr>
                <w:sz w:val="22"/>
                <w:szCs w:val="22"/>
              </w:rPr>
            </w:pPr>
            <w:r w:rsidRPr="00AF2597">
              <w:rPr>
                <w:sz w:val="22"/>
                <w:szCs w:val="22"/>
              </w:rPr>
              <w:t xml:space="preserve">Help with </w:t>
            </w:r>
            <w:r w:rsidRPr="00AF2597">
              <w:rPr>
                <w:b/>
                <w:sz w:val="22"/>
                <w:szCs w:val="22"/>
              </w:rPr>
              <w:t>recruitment, and marketing</w:t>
            </w:r>
          </w:p>
        </w:tc>
      </w:tr>
      <w:tr w:rsidR="00AF2597" w:rsidRPr="00AF2597" w14:paraId="64E760FB" w14:textId="77777777" w:rsidTr="00AF2597">
        <w:tc>
          <w:tcPr>
            <w:tcW w:w="2020" w:type="dxa"/>
            <w:shd w:val="clear" w:color="auto" w:fill="DBE5F1" w:themeFill="accent1" w:themeFillTint="33"/>
          </w:tcPr>
          <w:p w14:paraId="7947E9A7" w14:textId="32318C51" w:rsidR="00AF2597" w:rsidRPr="00AF2597" w:rsidRDefault="00AF2597" w:rsidP="00B307FD">
            <w:pPr>
              <w:rPr>
                <w:b/>
                <w:sz w:val="22"/>
                <w:szCs w:val="22"/>
              </w:rPr>
            </w:pPr>
            <w:r w:rsidRPr="00AF2597">
              <w:rPr>
                <w:b/>
                <w:sz w:val="22"/>
                <w:szCs w:val="22"/>
              </w:rPr>
              <w:t>Strategic Planning Committee</w:t>
            </w:r>
            <w:r w:rsidR="00B307FD">
              <w:rPr>
                <w:b/>
                <w:sz w:val="22"/>
                <w:szCs w:val="22"/>
              </w:rPr>
              <w:t xml:space="preserve"> (?)</w:t>
            </w:r>
          </w:p>
        </w:tc>
        <w:tc>
          <w:tcPr>
            <w:tcW w:w="2768" w:type="dxa"/>
          </w:tcPr>
          <w:p w14:paraId="56DBADBE" w14:textId="77777777" w:rsidR="00AF2597" w:rsidRPr="00AF2597" w:rsidRDefault="00AF2597" w:rsidP="00AF2597">
            <w:pPr>
              <w:rPr>
                <w:sz w:val="22"/>
                <w:szCs w:val="22"/>
              </w:rPr>
            </w:pPr>
            <w:r w:rsidRPr="00AF2597">
              <w:rPr>
                <w:sz w:val="22"/>
                <w:szCs w:val="22"/>
              </w:rPr>
              <w:t xml:space="preserve">Draft a </w:t>
            </w:r>
            <w:r w:rsidRPr="00AF2597">
              <w:rPr>
                <w:b/>
                <w:sz w:val="22"/>
                <w:szCs w:val="22"/>
              </w:rPr>
              <w:t>Strategic Plan</w:t>
            </w:r>
            <w:r w:rsidRPr="00AF2597">
              <w:rPr>
                <w:sz w:val="22"/>
                <w:szCs w:val="22"/>
              </w:rPr>
              <w:t xml:space="preserve"> to provide Camp and Board with direction over the next 3 to 5 years.</w:t>
            </w:r>
          </w:p>
        </w:tc>
        <w:tc>
          <w:tcPr>
            <w:tcW w:w="2700" w:type="dxa"/>
          </w:tcPr>
          <w:p w14:paraId="44A53873" w14:textId="77777777" w:rsidR="00AF2597" w:rsidRPr="00AF2597" w:rsidRDefault="00AF2597" w:rsidP="00AF2597">
            <w:pPr>
              <w:rPr>
                <w:sz w:val="22"/>
                <w:szCs w:val="22"/>
              </w:rPr>
            </w:pPr>
            <w:r w:rsidRPr="00AF2597">
              <w:rPr>
                <w:sz w:val="22"/>
                <w:szCs w:val="22"/>
              </w:rPr>
              <w:t xml:space="preserve">Review </w:t>
            </w:r>
            <w:r w:rsidRPr="00AF2597">
              <w:rPr>
                <w:b/>
                <w:sz w:val="22"/>
                <w:szCs w:val="22"/>
              </w:rPr>
              <w:t>Mission Statement</w:t>
            </w:r>
            <w:r w:rsidRPr="00AF2597">
              <w:rPr>
                <w:sz w:val="22"/>
                <w:szCs w:val="22"/>
              </w:rPr>
              <w:t xml:space="preserve"> and create </w:t>
            </w:r>
            <w:r w:rsidRPr="00AF2597">
              <w:rPr>
                <w:b/>
                <w:sz w:val="22"/>
                <w:szCs w:val="22"/>
              </w:rPr>
              <w:t>Vision Statement</w:t>
            </w:r>
            <w:r w:rsidRPr="00AF2597">
              <w:rPr>
                <w:sz w:val="22"/>
                <w:szCs w:val="22"/>
              </w:rPr>
              <w:t xml:space="preserve"> for the Board’s consideration </w:t>
            </w:r>
          </w:p>
        </w:tc>
        <w:tc>
          <w:tcPr>
            <w:tcW w:w="2970" w:type="dxa"/>
          </w:tcPr>
          <w:p w14:paraId="1173793C" w14:textId="77777777" w:rsidR="00AF2597" w:rsidRPr="00AF2597" w:rsidRDefault="00AF2597" w:rsidP="00AF2597">
            <w:pPr>
              <w:rPr>
                <w:sz w:val="22"/>
                <w:szCs w:val="22"/>
              </w:rPr>
            </w:pPr>
            <w:r w:rsidRPr="00AF2597">
              <w:rPr>
                <w:sz w:val="22"/>
                <w:szCs w:val="22"/>
              </w:rPr>
              <w:t xml:space="preserve">Review </w:t>
            </w:r>
            <w:r w:rsidRPr="00AF2597">
              <w:rPr>
                <w:b/>
                <w:sz w:val="22"/>
                <w:szCs w:val="22"/>
              </w:rPr>
              <w:t>current condition</w:t>
            </w:r>
            <w:r w:rsidRPr="00AF2597">
              <w:rPr>
                <w:sz w:val="22"/>
                <w:szCs w:val="22"/>
              </w:rPr>
              <w:t>, including competitive market, Capital Campaign needs, Master Site Plans, and Camp’s financials.</w:t>
            </w:r>
          </w:p>
          <w:p w14:paraId="15FEA407" w14:textId="77777777" w:rsidR="00AF2597" w:rsidRPr="00AF2597" w:rsidRDefault="00AF2597" w:rsidP="00AF2597">
            <w:pPr>
              <w:rPr>
                <w:sz w:val="22"/>
                <w:szCs w:val="22"/>
              </w:rPr>
            </w:pPr>
          </w:p>
        </w:tc>
      </w:tr>
    </w:tbl>
    <w:p w14:paraId="779C0512" w14:textId="77777777" w:rsidR="004F6591" w:rsidRDefault="004F6591"/>
    <w:p w14:paraId="4F74240D" w14:textId="77777777" w:rsidR="00AF2597" w:rsidRDefault="00AF2597">
      <w:r>
        <w:br w:type="page"/>
      </w:r>
    </w:p>
    <w:p w14:paraId="701027DC" w14:textId="7F8A75DF" w:rsidR="00C00C3C" w:rsidRPr="007E4A8C" w:rsidRDefault="004F6591" w:rsidP="00C00C3C">
      <w:pPr>
        <w:rPr>
          <w:b/>
          <w:sz w:val="28"/>
          <w:szCs w:val="28"/>
        </w:rPr>
      </w:pPr>
      <w:r w:rsidRPr="007E4A8C">
        <w:rPr>
          <w:b/>
          <w:sz w:val="28"/>
          <w:szCs w:val="28"/>
        </w:rPr>
        <w:lastRenderedPageBreak/>
        <w:t xml:space="preserve">Addendum Table 3: </w:t>
      </w:r>
      <w:r w:rsidR="00322D5D">
        <w:rPr>
          <w:b/>
          <w:sz w:val="28"/>
          <w:szCs w:val="28"/>
        </w:rPr>
        <w:t>JData</w:t>
      </w:r>
      <w:r w:rsidRPr="007E4A8C">
        <w:rPr>
          <w:b/>
          <w:sz w:val="28"/>
          <w:szCs w:val="28"/>
        </w:rPr>
        <w:t xml:space="preserve"> comparative information </w:t>
      </w:r>
    </w:p>
    <w:tbl>
      <w:tblPr>
        <w:tblStyle w:val="TableGrid"/>
        <w:tblW w:w="0" w:type="auto"/>
        <w:tblLayout w:type="fixed"/>
        <w:tblLook w:val="04A0" w:firstRow="1" w:lastRow="0" w:firstColumn="1" w:lastColumn="0" w:noHBand="0" w:noVBand="1"/>
      </w:tblPr>
      <w:tblGrid>
        <w:gridCol w:w="1658"/>
        <w:gridCol w:w="869"/>
        <w:gridCol w:w="1133"/>
        <w:gridCol w:w="1218"/>
        <w:gridCol w:w="1390"/>
        <w:gridCol w:w="996"/>
        <w:gridCol w:w="298"/>
        <w:gridCol w:w="1294"/>
      </w:tblGrid>
      <w:tr w:rsidR="00C00C3C" w14:paraId="0838DAE3" w14:textId="77777777" w:rsidTr="007710CD">
        <w:tc>
          <w:tcPr>
            <w:tcW w:w="1658" w:type="dxa"/>
          </w:tcPr>
          <w:p w14:paraId="36D60514" w14:textId="77777777" w:rsidR="00C00C3C" w:rsidRDefault="00C00C3C" w:rsidP="00C00C3C"/>
        </w:tc>
        <w:tc>
          <w:tcPr>
            <w:tcW w:w="2002" w:type="dxa"/>
            <w:gridSpan w:val="2"/>
            <w:shd w:val="clear" w:color="auto" w:fill="9BBB59" w:themeFill="accent3"/>
          </w:tcPr>
          <w:p w14:paraId="4B8DA84E" w14:textId="77777777" w:rsidR="00C00C3C" w:rsidRPr="00933878" w:rsidRDefault="00C00C3C" w:rsidP="00C00C3C">
            <w:pPr>
              <w:jc w:val="center"/>
              <w:rPr>
                <w:b/>
              </w:rPr>
            </w:pPr>
            <w:r w:rsidRPr="00933878">
              <w:rPr>
                <w:b/>
              </w:rPr>
              <w:t>CYJ Sprout Lake</w:t>
            </w:r>
          </w:p>
          <w:p w14:paraId="147EA296" w14:textId="77777777" w:rsidR="00C00C3C" w:rsidRPr="00933878" w:rsidRDefault="00C00C3C" w:rsidP="00C00C3C">
            <w:pPr>
              <w:jc w:val="center"/>
              <w:rPr>
                <w:b/>
              </w:rPr>
            </w:pPr>
          </w:p>
        </w:tc>
        <w:tc>
          <w:tcPr>
            <w:tcW w:w="2608" w:type="dxa"/>
            <w:gridSpan w:val="2"/>
            <w:shd w:val="clear" w:color="auto" w:fill="8DB3E2" w:themeFill="text2" w:themeFillTint="66"/>
          </w:tcPr>
          <w:p w14:paraId="59301DB2" w14:textId="77777777" w:rsidR="00C00C3C" w:rsidRPr="00933878" w:rsidRDefault="00C00C3C" w:rsidP="00C00C3C">
            <w:pPr>
              <w:jc w:val="center"/>
              <w:rPr>
                <w:b/>
              </w:rPr>
            </w:pPr>
            <w:r w:rsidRPr="00933878">
              <w:rPr>
                <w:b/>
              </w:rPr>
              <w:t xml:space="preserve">Northeast (n= </w:t>
            </w:r>
            <w:r>
              <w:rPr>
                <w:b/>
              </w:rPr>
              <w:t>59</w:t>
            </w:r>
            <w:r w:rsidRPr="00933878">
              <w:rPr>
                <w:b/>
              </w:rPr>
              <w:t>)</w:t>
            </w:r>
          </w:p>
        </w:tc>
        <w:tc>
          <w:tcPr>
            <w:tcW w:w="2588" w:type="dxa"/>
            <w:gridSpan w:val="3"/>
            <w:shd w:val="clear" w:color="auto" w:fill="FBD4B4" w:themeFill="accent6" w:themeFillTint="66"/>
          </w:tcPr>
          <w:p w14:paraId="25F02143" w14:textId="1A6072DA" w:rsidR="00C00C3C" w:rsidRPr="00933878" w:rsidRDefault="00C00C3C" w:rsidP="00B307FD">
            <w:pPr>
              <w:jc w:val="center"/>
              <w:rPr>
                <w:b/>
              </w:rPr>
            </w:pPr>
            <w:r>
              <w:rPr>
                <w:b/>
              </w:rPr>
              <w:t>National Pluralist</w:t>
            </w:r>
            <w:r w:rsidR="00B307FD">
              <w:rPr>
                <w:b/>
              </w:rPr>
              <w:t xml:space="preserve"> &amp;</w:t>
            </w:r>
            <w:r>
              <w:rPr>
                <w:b/>
              </w:rPr>
              <w:t xml:space="preserve"> Community</w:t>
            </w:r>
            <w:r w:rsidRPr="00933878">
              <w:rPr>
                <w:b/>
              </w:rPr>
              <w:t xml:space="preserve"> (n=</w:t>
            </w:r>
            <w:r>
              <w:rPr>
                <w:b/>
              </w:rPr>
              <w:t>53</w:t>
            </w:r>
            <w:r w:rsidRPr="00933878">
              <w:rPr>
                <w:b/>
              </w:rPr>
              <w:t>)</w:t>
            </w:r>
          </w:p>
        </w:tc>
      </w:tr>
      <w:tr w:rsidR="00C00C3C" w14:paraId="35E94B0D" w14:textId="77777777" w:rsidTr="007710CD">
        <w:tc>
          <w:tcPr>
            <w:tcW w:w="1658" w:type="dxa"/>
            <w:vMerge w:val="restart"/>
          </w:tcPr>
          <w:p w14:paraId="0831FE40" w14:textId="77777777" w:rsidR="00C00C3C" w:rsidRPr="00C00C3C" w:rsidRDefault="00C00C3C" w:rsidP="00C00C3C">
            <w:pPr>
              <w:rPr>
                <w:b/>
              </w:rPr>
            </w:pPr>
            <w:r w:rsidRPr="00C00C3C">
              <w:rPr>
                <w:b/>
              </w:rPr>
              <w:t>Size of Camp</w:t>
            </w:r>
          </w:p>
        </w:tc>
        <w:tc>
          <w:tcPr>
            <w:tcW w:w="869" w:type="dxa"/>
          </w:tcPr>
          <w:p w14:paraId="00F3912E" w14:textId="77777777" w:rsidR="00C00C3C" w:rsidRDefault="00C00C3C" w:rsidP="00C00C3C">
            <w:r>
              <w:t>2010</w:t>
            </w:r>
          </w:p>
        </w:tc>
        <w:tc>
          <w:tcPr>
            <w:tcW w:w="1133" w:type="dxa"/>
          </w:tcPr>
          <w:p w14:paraId="1B154078" w14:textId="77777777" w:rsidR="00C00C3C" w:rsidRDefault="00C00C3C" w:rsidP="00C00C3C">
            <w:r>
              <w:t>360 campers</w:t>
            </w:r>
          </w:p>
        </w:tc>
        <w:tc>
          <w:tcPr>
            <w:tcW w:w="1218" w:type="dxa"/>
            <w:shd w:val="clear" w:color="auto" w:fill="DBE5F1" w:themeFill="accent1" w:themeFillTint="33"/>
          </w:tcPr>
          <w:p w14:paraId="1956FC43" w14:textId="77777777" w:rsidR="00C00C3C" w:rsidRDefault="00C00C3C" w:rsidP="00C00C3C"/>
          <w:p w14:paraId="39184BF4" w14:textId="77777777" w:rsidR="00C00C3C" w:rsidRDefault="00C00C3C" w:rsidP="00C00C3C">
            <w:r>
              <w:t>500+</w:t>
            </w:r>
          </w:p>
        </w:tc>
        <w:tc>
          <w:tcPr>
            <w:tcW w:w="1390" w:type="dxa"/>
            <w:shd w:val="clear" w:color="auto" w:fill="DBE5F1" w:themeFill="accent1" w:themeFillTint="33"/>
          </w:tcPr>
          <w:p w14:paraId="742694E9" w14:textId="77777777" w:rsidR="00C00C3C" w:rsidRDefault="00C00C3C" w:rsidP="00C00C3C"/>
          <w:p w14:paraId="072B98E6" w14:textId="77777777" w:rsidR="00C00C3C" w:rsidRDefault="00C00C3C" w:rsidP="00C00C3C">
            <w:r>
              <w:t>29 %</w:t>
            </w:r>
          </w:p>
        </w:tc>
        <w:tc>
          <w:tcPr>
            <w:tcW w:w="996" w:type="dxa"/>
          </w:tcPr>
          <w:p w14:paraId="2E95528C" w14:textId="77777777" w:rsidR="00C00C3C" w:rsidRDefault="00C00C3C" w:rsidP="00C00C3C"/>
          <w:p w14:paraId="318C9808" w14:textId="77777777" w:rsidR="00C00C3C" w:rsidRDefault="00C00C3C" w:rsidP="00C00C3C">
            <w:r>
              <w:t>500+</w:t>
            </w:r>
          </w:p>
        </w:tc>
        <w:tc>
          <w:tcPr>
            <w:tcW w:w="1592" w:type="dxa"/>
            <w:gridSpan w:val="2"/>
          </w:tcPr>
          <w:p w14:paraId="79B13635" w14:textId="77777777" w:rsidR="00C00C3C" w:rsidRDefault="00C00C3C" w:rsidP="00C00C3C"/>
          <w:p w14:paraId="1E797E26" w14:textId="77777777" w:rsidR="00C00C3C" w:rsidRDefault="00C00C3C" w:rsidP="00C00C3C">
            <w:r>
              <w:t>32 %</w:t>
            </w:r>
          </w:p>
        </w:tc>
      </w:tr>
      <w:tr w:rsidR="00C00C3C" w14:paraId="301856FC" w14:textId="77777777" w:rsidTr="007710CD">
        <w:tc>
          <w:tcPr>
            <w:tcW w:w="1658" w:type="dxa"/>
            <w:vMerge/>
          </w:tcPr>
          <w:p w14:paraId="51F103FE" w14:textId="77777777" w:rsidR="00C00C3C" w:rsidRPr="00C00C3C" w:rsidRDefault="00C00C3C" w:rsidP="00C00C3C">
            <w:pPr>
              <w:rPr>
                <w:b/>
              </w:rPr>
            </w:pPr>
          </w:p>
        </w:tc>
        <w:tc>
          <w:tcPr>
            <w:tcW w:w="869" w:type="dxa"/>
          </w:tcPr>
          <w:p w14:paraId="2633120C" w14:textId="77777777" w:rsidR="00C00C3C" w:rsidRDefault="00C00C3C" w:rsidP="00C00C3C">
            <w:r>
              <w:t>2011</w:t>
            </w:r>
          </w:p>
        </w:tc>
        <w:tc>
          <w:tcPr>
            <w:tcW w:w="1133" w:type="dxa"/>
          </w:tcPr>
          <w:p w14:paraId="104829FC" w14:textId="77777777" w:rsidR="00C00C3C" w:rsidRDefault="00C00C3C" w:rsidP="00C00C3C">
            <w:r>
              <w:t>387</w:t>
            </w:r>
          </w:p>
        </w:tc>
        <w:tc>
          <w:tcPr>
            <w:tcW w:w="1218" w:type="dxa"/>
            <w:shd w:val="clear" w:color="auto" w:fill="DBE5F1" w:themeFill="accent1" w:themeFillTint="33"/>
          </w:tcPr>
          <w:p w14:paraId="3B7F50EF" w14:textId="77777777" w:rsidR="00C00C3C" w:rsidRDefault="00C00C3C" w:rsidP="00C00C3C">
            <w:r>
              <w:t>400-499</w:t>
            </w:r>
          </w:p>
        </w:tc>
        <w:tc>
          <w:tcPr>
            <w:tcW w:w="1390" w:type="dxa"/>
            <w:shd w:val="clear" w:color="auto" w:fill="DBE5F1" w:themeFill="accent1" w:themeFillTint="33"/>
          </w:tcPr>
          <w:p w14:paraId="1E50B6FE" w14:textId="77777777" w:rsidR="00C00C3C" w:rsidRDefault="00C00C3C" w:rsidP="00C00C3C">
            <w:r>
              <w:t>15 %</w:t>
            </w:r>
          </w:p>
        </w:tc>
        <w:tc>
          <w:tcPr>
            <w:tcW w:w="996" w:type="dxa"/>
          </w:tcPr>
          <w:p w14:paraId="198903C5" w14:textId="77777777" w:rsidR="00C00C3C" w:rsidRDefault="00C00C3C" w:rsidP="00C00C3C">
            <w:r>
              <w:t>400-499</w:t>
            </w:r>
          </w:p>
        </w:tc>
        <w:tc>
          <w:tcPr>
            <w:tcW w:w="1592" w:type="dxa"/>
            <w:gridSpan w:val="2"/>
          </w:tcPr>
          <w:p w14:paraId="386259B5" w14:textId="77777777" w:rsidR="00C00C3C" w:rsidRDefault="00C00C3C" w:rsidP="00C00C3C">
            <w:r>
              <w:t>19 %</w:t>
            </w:r>
          </w:p>
        </w:tc>
      </w:tr>
      <w:tr w:rsidR="00C00C3C" w14:paraId="6FB0AF19" w14:textId="77777777" w:rsidTr="007710CD">
        <w:tc>
          <w:tcPr>
            <w:tcW w:w="1658" w:type="dxa"/>
            <w:vMerge/>
          </w:tcPr>
          <w:p w14:paraId="30CDE068" w14:textId="77777777" w:rsidR="00C00C3C" w:rsidRPr="00C00C3C" w:rsidRDefault="00C00C3C" w:rsidP="00C00C3C">
            <w:pPr>
              <w:rPr>
                <w:b/>
              </w:rPr>
            </w:pPr>
          </w:p>
        </w:tc>
        <w:tc>
          <w:tcPr>
            <w:tcW w:w="869" w:type="dxa"/>
          </w:tcPr>
          <w:p w14:paraId="6526CDF8" w14:textId="77777777" w:rsidR="00C00C3C" w:rsidRDefault="00C00C3C" w:rsidP="00C00C3C">
            <w:r>
              <w:t>2012</w:t>
            </w:r>
          </w:p>
        </w:tc>
        <w:tc>
          <w:tcPr>
            <w:tcW w:w="1133" w:type="dxa"/>
          </w:tcPr>
          <w:p w14:paraId="1CB89B48" w14:textId="77777777" w:rsidR="00C00C3C" w:rsidRDefault="00C00C3C" w:rsidP="00C00C3C">
            <w:r>
              <w:t>406</w:t>
            </w:r>
          </w:p>
        </w:tc>
        <w:tc>
          <w:tcPr>
            <w:tcW w:w="1218" w:type="dxa"/>
            <w:shd w:val="clear" w:color="auto" w:fill="DBE5F1" w:themeFill="accent1" w:themeFillTint="33"/>
          </w:tcPr>
          <w:p w14:paraId="7129DA1E" w14:textId="77777777" w:rsidR="00C00C3C" w:rsidRDefault="00C00C3C" w:rsidP="00C00C3C">
            <w:r>
              <w:t>399-300</w:t>
            </w:r>
          </w:p>
        </w:tc>
        <w:tc>
          <w:tcPr>
            <w:tcW w:w="1390" w:type="dxa"/>
            <w:shd w:val="clear" w:color="auto" w:fill="DBE5F1" w:themeFill="accent1" w:themeFillTint="33"/>
          </w:tcPr>
          <w:p w14:paraId="6DA19D3E" w14:textId="77777777" w:rsidR="00C00C3C" w:rsidRDefault="00C00C3C" w:rsidP="00C00C3C">
            <w:r>
              <w:t>14 %</w:t>
            </w:r>
          </w:p>
        </w:tc>
        <w:tc>
          <w:tcPr>
            <w:tcW w:w="996" w:type="dxa"/>
          </w:tcPr>
          <w:p w14:paraId="6C1A4689" w14:textId="77777777" w:rsidR="00C00C3C" w:rsidRDefault="00C00C3C" w:rsidP="00C00C3C">
            <w:r>
              <w:t>399-300</w:t>
            </w:r>
          </w:p>
        </w:tc>
        <w:tc>
          <w:tcPr>
            <w:tcW w:w="1592" w:type="dxa"/>
            <w:gridSpan w:val="2"/>
          </w:tcPr>
          <w:p w14:paraId="4710EF14" w14:textId="77777777" w:rsidR="00C00C3C" w:rsidRDefault="00C00C3C" w:rsidP="00C00C3C">
            <w:r>
              <w:t>13 %</w:t>
            </w:r>
          </w:p>
        </w:tc>
      </w:tr>
      <w:tr w:rsidR="00C00C3C" w14:paraId="1C6E31A1" w14:textId="77777777" w:rsidTr="007710CD">
        <w:tc>
          <w:tcPr>
            <w:tcW w:w="1658" w:type="dxa"/>
            <w:vMerge/>
          </w:tcPr>
          <w:p w14:paraId="683A544E" w14:textId="77777777" w:rsidR="00C00C3C" w:rsidRPr="00C00C3C" w:rsidRDefault="00C00C3C" w:rsidP="00C00C3C">
            <w:pPr>
              <w:rPr>
                <w:b/>
              </w:rPr>
            </w:pPr>
          </w:p>
        </w:tc>
        <w:tc>
          <w:tcPr>
            <w:tcW w:w="869" w:type="dxa"/>
          </w:tcPr>
          <w:p w14:paraId="20C128DA" w14:textId="77777777" w:rsidR="00C00C3C" w:rsidRDefault="00C00C3C" w:rsidP="00C00C3C">
            <w:r>
              <w:t>2013</w:t>
            </w:r>
          </w:p>
        </w:tc>
        <w:tc>
          <w:tcPr>
            <w:tcW w:w="1133" w:type="dxa"/>
          </w:tcPr>
          <w:p w14:paraId="2D48F7FB" w14:textId="77777777" w:rsidR="00C00C3C" w:rsidRDefault="00C00C3C" w:rsidP="00C00C3C">
            <w:r>
              <w:t>436</w:t>
            </w:r>
          </w:p>
        </w:tc>
        <w:tc>
          <w:tcPr>
            <w:tcW w:w="1218" w:type="dxa"/>
            <w:shd w:val="clear" w:color="auto" w:fill="DBE5F1" w:themeFill="accent1" w:themeFillTint="33"/>
          </w:tcPr>
          <w:p w14:paraId="635E2848" w14:textId="77777777" w:rsidR="00C00C3C" w:rsidRDefault="00C00C3C" w:rsidP="00C00C3C">
            <w:r>
              <w:t>299-200</w:t>
            </w:r>
          </w:p>
        </w:tc>
        <w:tc>
          <w:tcPr>
            <w:tcW w:w="1390" w:type="dxa"/>
            <w:shd w:val="clear" w:color="auto" w:fill="DBE5F1" w:themeFill="accent1" w:themeFillTint="33"/>
          </w:tcPr>
          <w:p w14:paraId="2E3C32AA" w14:textId="77777777" w:rsidR="00C00C3C" w:rsidRDefault="00C00C3C" w:rsidP="00C00C3C">
            <w:r>
              <w:t>15 %</w:t>
            </w:r>
          </w:p>
        </w:tc>
        <w:tc>
          <w:tcPr>
            <w:tcW w:w="996" w:type="dxa"/>
          </w:tcPr>
          <w:p w14:paraId="56707BCC" w14:textId="77777777" w:rsidR="00C00C3C" w:rsidRDefault="00C00C3C" w:rsidP="00C00C3C">
            <w:r>
              <w:t>299-200</w:t>
            </w:r>
          </w:p>
        </w:tc>
        <w:tc>
          <w:tcPr>
            <w:tcW w:w="1592" w:type="dxa"/>
            <w:gridSpan w:val="2"/>
          </w:tcPr>
          <w:p w14:paraId="344A2B5C" w14:textId="77777777" w:rsidR="00C00C3C" w:rsidRDefault="00C00C3C" w:rsidP="00C00C3C">
            <w:r>
              <w:t>21 %</w:t>
            </w:r>
          </w:p>
        </w:tc>
      </w:tr>
      <w:tr w:rsidR="00C00C3C" w14:paraId="6B72FD37" w14:textId="77777777" w:rsidTr="007710CD">
        <w:tc>
          <w:tcPr>
            <w:tcW w:w="1658" w:type="dxa"/>
            <w:vMerge/>
          </w:tcPr>
          <w:p w14:paraId="4A72B2B9" w14:textId="77777777" w:rsidR="00C00C3C" w:rsidRPr="00C00C3C" w:rsidRDefault="00C00C3C" w:rsidP="00C00C3C">
            <w:pPr>
              <w:rPr>
                <w:b/>
              </w:rPr>
            </w:pPr>
          </w:p>
        </w:tc>
        <w:tc>
          <w:tcPr>
            <w:tcW w:w="869" w:type="dxa"/>
          </w:tcPr>
          <w:p w14:paraId="2D3F36C1" w14:textId="77777777" w:rsidR="00C00C3C" w:rsidRDefault="00C00C3C" w:rsidP="00C00C3C">
            <w:r>
              <w:t>2014</w:t>
            </w:r>
          </w:p>
        </w:tc>
        <w:tc>
          <w:tcPr>
            <w:tcW w:w="1133" w:type="dxa"/>
          </w:tcPr>
          <w:p w14:paraId="6D2451E4" w14:textId="77777777" w:rsidR="00C00C3C" w:rsidRDefault="00C00C3C" w:rsidP="00C00C3C">
            <w:r>
              <w:t>416</w:t>
            </w:r>
          </w:p>
        </w:tc>
        <w:tc>
          <w:tcPr>
            <w:tcW w:w="1218" w:type="dxa"/>
            <w:shd w:val="clear" w:color="auto" w:fill="DBE5F1" w:themeFill="accent1" w:themeFillTint="33"/>
          </w:tcPr>
          <w:p w14:paraId="2566987B" w14:textId="77777777" w:rsidR="00C00C3C" w:rsidRDefault="00C00C3C" w:rsidP="00C00C3C">
            <w:r>
              <w:t>&gt;200</w:t>
            </w:r>
          </w:p>
        </w:tc>
        <w:tc>
          <w:tcPr>
            <w:tcW w:w="1390" w:type="dxa"/>
            <w:shd w:val="clear" w:color="auto" w:fill="DBE5F1" w:themeFill="accent1" w:themeFillTint="33"/>
          </w:tcPr>
          <w:p w14:paraId="6BF47BE0" w14:textId="77777777" w:rsidR="00C00C3C" w:rsidRDefault="00C00C3C" w:rsidP="00C00C3C">
            <w:r>
              <w:t>27 %</w:t>
            </w:r>
          </w:p>
        </w:tc>
        <w:tc>
          <w:tcPr>
            <w:tcW w:w="996" w:type="dxa"/>
          </w:tcPr>
          <w:p w14:paraId="1D412E5F" w14:textId="77777777" w:rsidR="00C00C3C" w:rsidRDefault="00C00C3C" w:rsidP="00C00C3C">
            <w:r>
              <w:t>&gt;200</w:t>
            </w:r>
          </w:p>
        </w:tc>
        <w:tc>
          <w:tcPr>
            <w:tcW w:w="1592" w:type="dxa"/>
            <w:gridSpan w:val="2"/>
          </w:tcPr>
          <w:p w14:paraId="689CBEDD" w14:textId="77777777" w:rsidR="00C00C3C" w:rsidRDefault="00C00C3C" w:rsidP="00C00C3C">
            <w:r>
              <w:t>16 %</w:t>
            </w:r>
          </w:p>
          <w:p w14:paraId="605301A5" w14:textId="77777777" w:rsidR="00C00C3C" w:rsidRDefault="00C00C3C" w:rsidP="00C00C3C"/>
        </w:tc>
      </w:tr>
      <w:tr w:rsidR="00C00C3C" w14:paraId="2CFC714F" w14:textId="77777777" w:rsidTr="007710CD">
        <w:tc>
          <w:tcPr>
            <w:tcW w:w="1658" w:type="dxa"/>
          </w:tcPr>
          <w:p w14:paraId="356924DC" w14:textId="77777777" w:rsidR="00C00C3C" w:rsidRPr="00C00C3C" w:rsidRDefault="00C00C3C" w:rsidP="00C00C3C">
            <w:pPr>
              <w:rPr>
                <w:b/>
              </w:rPr>
            </w:pPr>
            <w:r w:rsidRPr="00C00C3C">
              <w:rPr>
                <w:b/>
              </w:rPr>
              <w:t xml:space="preserve">Number of Full time management staff </w:t>
            </w:r>
          </w:p>
        </w:tc>
        <w:tc>
          <w:tcPr>
            <w:tcW w:w="2002" w:type="dxa"/>
            <w:gridSpan w:val="2"/>
          </w:tcPr>
          <w:p w14:paraId="1DB7EBC2" w14:textId="77777777" w:rsidR="00C00C3C" w:rsidRDefault="00C00C3C" w:rsidP="00C00C3C">
            <w:r>
              <w:t>3: Camp Director,</w:t>
            </w:r>
          </w:p>
          <w:p w14:paraId="33DC312B" w14:textId="77777777" w:rsidR="00C00C3C" w:rsidRDefault="00C00C3C" w:rsidP="00C00C3C">
            <w:r>
              <w:t>Associate Director,</w:t>
            </w:r>
          </w:p>
          <w:p w14:paraId="21D720A2" w14:textId="35E92FEF" w:rsidR="00C00C3C" w:rsidRDefault="00C00C3C" w:rsidP="00C00C3C">
            <w:r>
              <w:t>Registrar</w:t>
            </w:r>
          </w:p>
        </w:tc>
        <w:tc>
          <w:tcPr>
            <w:tcW w:w="1218" w:type="dxa"/>
            <w:shd w:val="clear" w:color="auto" w:fill="EAF1DD" w:themeFill="accent3" w:themeFillTint="33"/>
          </w:tcPr>
          <w:p w14:paraId="550BA56A" w14:textId="77777777" w:rsidR="00C00C3C" w:rsidRDefault="00C00C3C" w:rsidP="00C00C3C">
            <w:r>
              <w:t>N= 15</w:t>
            </w:r>
          </w:p>
          <w:p w14:paraId="3AD5C70C" w14:textId="77777777" w:rsidR="00C00C3C" w:rsidRDefault="00C00C3C" w:rsidP="00C00C3C">
            <w:r>
              <w:t>Camp size 300-499</w:t>
            </w:r>
          </w:p>
        </w:tc>
        <w:tc>
          <w:tcPr>
            <w:tcW w:w="1390" w:type="dxa"/>
            <w:shd w:val="clear" w:color="auto" w:fill="EAF1DD" w:themeFill="accent3" w:themeFillTint="33"/>
          </w:tcPr>
          <w:p w14:paraId="3641F4A5" w14:textId="77777777" w:rsidR="00C00C3C" w:rsidRDefault="00C00C3C" w:rsidP="00C00C3C">
            <w:r>
              <w:t>3</w:t>
            </w:r>
          </w:p>
        </w:tc>
        <w:tc>
          <w:tcPr>
            <w:tcW w:w="1294" w:type="dxa"/>
            <w:gridSpan w:val="2"/>
          </w:tcPr>
          <w:p w14:paraId="1B533D41" w14:textId="77777777" w:rsidR="00C00C3C" w:rsidRDefault="00C00C3C" w:rsidP="00C00C3C">
            <w:r>
              <w:t>N=16</w:t>
            </w:r>
          </w:p>
          <w:p w14:paraId="63619BE3" w14:textId="77777777" w:rsidR="00C00C3C" w:rsidRDefault="00C00C3C" w:rsidP="00C00C3C">
            <w:r>
              <w:t>Camp size 300-499</w:t>
            </w:r>
          </w:p>
        </w:tc>
        <w:tc>
          <w:tcPr>
            <w:tcW w:w="1294" w:type="dxa"/>
          </w:tcPr>
          <w:p w14:paraId="32A632ED" w14:textId="77777777" w:rsidR="00C00C3C" w:rsidRDefault="00C00C3C" w:rsidP="00C00C3C">
            <w:r>
              <w:t>3</w:t>
            </w:r>
          </w:p>
        </w:tc>
      </w:tr>
      <w:tr w:rsidR="00C00C3C" w14:paraId="28CDEE67" w14:textId="77777777" w:rsidTr="007710CD">
        <w:tc>
          <w:tcPr>
            <w:tcW w:w="1658" w:type="dxa"/>
          </w:tcPr>
          <w:p w14:paraId="6B93BAEA" w14:textId="77777777" w:rsidR="00C00C3C" w:rsidRPr="00C00C3C" w:rsidRDefault="00C00C3C" w:rsidP="00C00C3C">
            <w:pPr>
              <w:rPr>
                <w:b/>
              </w:rPr>
            </w:pPr>
            <w:r w:rsidRPr="00C00C3C">
              <w:rPr>
                <w:b/>
              </w:rPr>
              <w:t>Total Summer Staff</w:t>
            </w:r>
          </w:p>
          <w:p w14:paraId="1D768D55" w14:textId="77777777" w:rsidR="00C00C3C" w:rsidRPr="00C00C3C" w:rsidRDefault="00C00C3C" w:rsidP="00C00C3C">
            <w:pPr>
              <w:rPr>
                <w:b/>
              </w:rPr>
            </w:pPr>
            <w:r w:rsidRPr="00C00C3C">
              <w:rPr>
                <w:b/>
              </w:rPr>
              <w:t>2013</w:t>
            </w:r>
          </w:p>
        </w:tc>
        <w:tc>
          <w:tcPr>
            <w:tcW w:w="2002" w:type="dxa"/>
            <w:gridSpan w:val="2"/>
          </w:tcPr>
          <w:p w14:paraId="6818C620" w14:textId="77777777" w:rsidR="00C00C3C" w:rsidRDefault="00C00C3C" w:rsidP="00C00C3C">
            <w:r>
              <w:t>100</w:t>
            </w:r>
          </w:p>
        </w:tc>
        <w:tc>
          <w:tcPr>
            <w:tcW w:w="1218" w:type="dxa"/>
            <w:shd w:val="clear" w:color="auto" w:fill="DBE5F1" w:themeFill="accent1" w:themeFillTint="33"/>
          </w:tcPr>
          <w:p w14:paraId="1975A812" w14:textId="77777777" w:rsidR="00C00C3C" w:rsidRDefault="00C00C3C" w:rsidP="00C00C3C">
            <w:r>
              <w:t>N=16</w:t>
            </w:r>
          </w:p>
        </w:tc>
        <w:tc>
          <w:tcPr>
            <w:tcW w:w="1390" w:type="dxa"/>
            <w:shd w:val="clear" w:color="auto" w:fill="DBE5F1" w:themeFill="accent1" w:themeFillTint="33"/>
          </w:tcPr>
          <w:p w14:paraId="51BD8A56" w14:textId="77777777" w:rsidR="00C00C3C" w:rsidRDefault="00C00C3C" w:rsidP="00C00C3C">
            <w:r>
              <w:t>Mean: 169 paid staff</w:t>
            </w:r>
          </w:p>
        </w:tc>
        <w:tc>
          <w:tcPr>
            <w:tcW w:w="996" w:type="dxa"/>
          </w:tcPr>
          <w:p w14:paraId="6F70F03D" w14:textId="77777777" w:rsidR="00C00C3C" w:rsidRDefault="00C00C3C" w:rsidP="00C00C3C">
            <w:r>
              <w:t>N=17</w:t>
            </w:r>
          </w:p>
        </w:tc>
        <w:tc>
          <w:tcPr>
            <w:tcW w:w="1592" w:type="dxa"/>
            <w:gridSpan w:val="2"/>
          </w:tcPr>
          <w:p w14:paraId="5ABD3CAF" w14:textId="77777777" w:rsidR="00C00C3C" w:rsidRDefault="00C00C3C" w:rsidP="00C00C3C">
            <w:r>
              <w:t>Mean: 120 paid staff</w:t>
            </w:r>
          </w:p>
        </w:tc>
      </w:tr>
      <w:tr w:rsidR="00C00C3C" w14:paraId="5C42C177" w14:textId="77777777" w:rsidTr="007710CD">
        <w:tc>
          <w:tcPr>
            <w:tcW w:w="1658" w:type="dxa"/>
          </w:tcPr>
          <w:p w14:paraId="7F3F9D50" w14:textId="77777777" w:rsidR="00C00C3C" w:rsidRPr="00C00C3C" w:rsidRDefault="00C00C3C" w:rsidP="00C00C3C">
            <w:pPr>
              <w:rPr>
                <w:b/>
              </w:rPr>
            </w:pPr>
            <w:r w:rsidRPr="00C00C3C">
              <w:rPr>
                <w:b/>
              </w:rPr>
              <w:t xml:space="preserve">Capacity Utilization </w:t>
            </w:r>
          </w:p>
        </w:tc>
        <w:tc>
          <w:tcPr>
            <w:tcW w:w="2002" w:type="dxa"/>
            <w:gridSpan w:val="2"/>
          </w:tcPr>
          <w:p w14:paraId="4682F33C" w14:textId="77777777" w:rsidR="00C00C3C" w:rsidRDefault="00C00C3C" w:rsidP="00C00C3C">
            <w:r>
              <w:t xml:space="preserve">42% </w:t>
            </w:r>
          </w:p>
          <w:p w14:paraId="28BA114D" w14:textId="77777777" w:rsidR="00C00C3C" w:rsidRDefault="00C00C3C" w:rsidP="00C00C3C">
            <w:r>
              <w:t>(number of beds filled across weeks of operation)</w:t>
            </w:r>
          </w:p>
        </w:tc>
        <w:tc>
          <w:tcPr>
            <w:tcW w:w="1218" w:type="dxa"/>
            <w:shd w:val="clear" w:color="auto" w:fill="EAF1DD" w:themeFill="accent3" w:themeFillTint="33"/>
          </w:tcPr>
          <w:p w14:paraId="05367BE9" w14:textId="77777777" w:rsidR="00C00C3C" w:rsidRDefault="00C00C3C" w:rsidP="00C00C3C">
            <w:r>
              <w:t>N=15</w:t>
            </w:r>
          </w:p>
          <w:p w14:paraId="163C5152" w14:textId="77777777" w:rsidR="00C00C3C" w:rsidRDefault="00C00C3C" w:rsidP="00C00C3C">
            <w:r>
              <w:t>Camp size 300-499</w:t>
            </w:r>
          </w:p>
        </w:tc>
        <w:tc>
          <w:tcPr>
            <w:tcW w:w="1390" w:type="dxa"/>
            <w:shd w:val="clear" w:color="auto" w:fill="EAF1DD" w:themeFill="accent3" w:themeFillTint="33"/>
          </w:tcPr>
          <w:p w14:paraId="230868B2" w14:textId="77777777" w:rsidR="00C00C3C" w:rsidRDefault="00C00C3C" w:rsidP="00C00C3C">
            <w:r>
              <w:t>80%</w:t>
            </w:r>
          </w:p>
        </w:tc>
        <w:tc>
          <w:tcPr>
            <w:tcW w:w="996" w:type="dxa"/>
          </w:tcPr>
          <w:p w14:paraId="14A52718" w14:textId="77777777" w:rsidR="00C00C3C" w:rsidRDefault="00C00C3C" w:rsidP="00C00C3C">
            <w:r>
              <w:t>N=17</w:t>
            </w:r>
          </w:p>
          <w:p w14:paraId="1ED98090" w14:textId="77777777" w:rsidR="00C00C3C" w:rsidRDefault="00C00C3C" w:rsidP="00C00C3C">
            <w:r>
              <w:t>Camp size 300-499</w:t>
            </w:r>
          </w:p>
        </w:tc>
        <w:tc>
          <w:tcPr>
            <w:tcW w:w="1592" w:type="dxa"/>
            <w:gridSpan w:val="2"/>
          </w:tcPr>
          <w:p w14:paraId="1925DAAC" w14:textId="77777777" w:rsidR="00C00C3C" w:rsidRDefault="00C00C3C" w:rsidP="00C00C3C">
            <w:r>
              <w:t>78%</w:t>
            </w:r>
          </w:p>
        </w:tc>
      </w:tr>
      <w:tr w:rsidR="00C00C3C" w14:paraId="2642983D" w14:textId="77777777" w:rsidTr="007710CD">
        <w:tc>
          <w:tcPr>
            <w:tcW w:w="1658" w:type="dxa"/>
          </w:tcPr>
          <w:p w14:paraId="0804C8ED" w14:textId="77777777" w:rsidR="00C00C3C" w:rsidRPr="00C00C3C" w:rsidRDefault="00C00C3C" w:rsidP="00C00C3C">
            <w:pPr>
              <w:rPr>
                <w:b/>
              </w:rPr>
            </w:pPr>
            <w:r w:rsidRPr="00C00C3C">
              <w:rPr>
                <w:b/>
              </w:rPr>
              <w:t>Retention Rate</w:t>
            </w:r>
          </w:p>
        </w:tc>
        <w:tc>
          <w:tcPr>
            <w:tcW w:w="2002" w:type="dxa"/>
            <w:gridSpan w:val="2"/>
          </w:tcPr>
          <w:p w14:paraId="3A9CE5A5" w14:textId="77777777" w:rsidR="00C00C3C" w:rsidRDefault="00C00C3C" w:rsidP="00C00C3C">
            <w:r>
              <w:t>75%</w:t>
            </w:r>
          </w:p>
        </w:tc>
        <w:tc>
          <w:tcPr>
            <w:tcW w:w="1218" w:type="dxa"/>
            <w:shd w:val="clear" w:color="auto" w:fill="DBE5F1" w:themeFill="accent1" w:themeFillTint="33"/>
          </w:tcPr>
          <w:p w14:paraId="3022B19A" w14:textId="77777777" w:rsidR="00C00C3C" w:rsidRDefault="00C00C3C" w:rsidP="00C00C3C">
            <w:r>
              <w:t>N=16</w:t>
            </w:r>
          </w:p>
        </w:tc>
        <w:tc>
          <w:tcPr>
            <w:tcW w:w="1390" w:type="dxa"/>
            <w:shd w:val="clear" w:color="auto" w:fill="DBE5F1" w:themeFill="accent1" w:themeFillTint="33"/>
          </w:tcPr>
          <w:p w14:paraId="3E041F70" w14:textId="6165AB41" w:rsidR="00C00C3C" w:rsidRDefault="00C00C3C" w:rsidP="00C00C3C">
            <w:r>
              <w:t>Mean</w:t>
            </w:r>
            <w:r w:rsidR="007710CD">
              <w:t xml:space="preserve"> </w:t>
            </w:r>
            <w:r>
              <w:t>83%</w:t>
            </w:r>
          </w:p>
          <w:p w14:paraId="3F36D1E5" w14:textId="6F24B461" w:rsidR="00C00C3C" w:rsidRDefault="00C00C3C" w:rsidP="007710CD">
            <w:r>
              <w:t>Median</w:t>
            </w:r>
            <w:r w:rsidR="007710CD">
              <w:t xml:space="preserve"> </w:t>
            </w:r>
            <w:r>
              <w:t>87%</w:t>
            </w:r>
          </w:p>
        </w:tc>
        <w:tc>
          <w:tcPr>
            <w:tcW w:w="996" w:type="dxa"/>
          </w:tcPr>
          <w:p w14:paraId="351F1F99" w14:textId="77777777" w:rsidR="00C00C3C" w:rsidRDefault="00C00C3C" w:rsidP="00C00C3C">
            <w:r>
              <w:t>N=17</w:t>
            </w:r>
          </w:p>
        </w:tc>
        <w:tc>
          <w:tcPr>
            <w:tcW w:w="1592" w:type="dxa"/>
            <w:gridSpan w:val="2"/>
          </w:tcPr>
          <w:p w14:paraId="060C0F85" w14:textId="77777777" w:rsidR="00C00C3C" w:rsidRDefault="00C00C3C" w:rsidP="00C00C3C">
            <w:r>
              <w:t>Mean= 84%</w:t>
            </w:r>
          </w:p>
          <w:p w14:paraId="17BC1A1D" w14:textId="77777777" w:rsidR="00C00C3C" w:rsidRDefault="00C00C3C" w:rsidP="00C00C3C">
            <w:r>
              <w:t>Median=86%</w:t>
            </w:r>
          </w:p>
        </w:tc>
      </w:tr>
      <w:tr w:rsidR="00C00C3C" w14:paraId="78BCAAD4" w14:textId="77777777" w:rsidTr="007710CD">
        <w:tc>
          <w:tcPr>
            <w:tcW w:w="1658" w:type="dxa"/>
          </w:tcPr>
          <w:p w14:paraId="63D71D7F" w14:textId="77777777" w:rsidR="00C00C3C" w:rsidRPr="00C00C3C" w:rsidRDefault="00C00C3C" w:rsidP="00C00C3C">
            <w:pPr>
              <w:rPr>
                <w:b/>
              </w:rPr>
            </w:pPr>
            <w:r w:rsidRPr="00C00C3C">
              <w:rPr>
                <w:b/>
              </w:rPr>
              <w:t>Maximum Weekly Tuition</w:t>
            </w:r>
          </w:p>
        </w:tc>
        <w:tc>
          <w:tcPr>
            <w:tcW w:w="2002" w:type="dxa"/>
            <w:gridSpan w:val="2"/>
          </w:tcPr>
          <w:p w14:paraId="4E9379F6" w14:textId="77777777" w:rsidR="00C00C3C" w:rsidRDefault="00C00C3C" w:rsidP="00C00C3C">
            <w:r>
              <w:t>$1,100 (2012)</w:t>
            </w:r>
          </w:p>
        </w:tc>
        <w:tc>
          <w:tcPr>
            <w:tcW w:w="1218" w:type="dxa"/>
            <w:shd w:val="clear" w:color="auto" w:fill="EAF1DD" w:themeFill="accent3" w:themeFillTint="33"/>
          </w:tcPr>
          <w:p w14:paraId="0ABAB0A1" w14:textId="77777777" w:rsidR="00C00C3C" w:rsidRDefault="00C00C3C" w:rsidP="00C00C3C">
            <w:r>
              <w:t>N=15</w:t>
            </w:r>
          </w:p>
        </w:tc>
        <w:tc>
          <w:tcPr>
            <w:tcW w:w="1390" w:type="dxa"/>
            <w:shd w:val="clear" w:color="auto" w:fill="EAF1DD" w:themeFill="accent3" w:themeFillTint="33"/>
          </w:tcPr>
          <w:p w14:paraId="3716D74C" w14:textId="77777777" w:rsidR="00C00C3C" w:rsidRDefault="00C00C3C" w:rsidP="00C00C3C">
            <w:r>
              <w:t>Mean $2,203</w:t>
            </w:r>
          </w:p>
          <w:p w14:paraId="024E4B0A" w14:textId="77777777" w:rsidR="00C00C3C" w:rsidRDefault="00C00C3C" w:rsidP="00C00C3C">
            <w:r>
              <w:t>Median $1,200</w:t>
            </w:r>
          </w:p>
        </w:tc>
        <w:tc>
          <w:tcPr>
            <w:tcW w:w="996" w:type="dxa"/>
          </w:tcPr>
          <w:p w14:paraId="10A17C9A" w14:textId="77777777" w:rsidR="00C00C3C" w:rsidRDefault="00C00C3C" w:rsidP="00C00C3C">
            <w:r>
              <w:t>N=17</w:t>
            </w:r>
          </w:p>
        </w:tc>
        <w:tc>
          <w:tcPr>
            <w:tcW w:w="1592" w:type="dxa"/>
            <w:gridSpan w:val="2"/>
          </w:tcPr>
          <w:p w14:paraId="1E35DBBE" w14:textId="77777777" w:rsidR="00C00C3C" w:rsidRDefault="00C00C3C" w:rsidP="00C00C3C">
            <w:r>
              <w:t>Mean $1,600</w:t>
            </w:r>
          </w:p>
          <w:p w14:paraId="133BD08F" w14:textId="77777777" w:rsidR="00C00C3C" w:rsidRDefault="00C00C3C" w:rsidP="00C00C3C">
            <w:r>
              <w:t>Median $1,171</w:t>
            </w:r>
          </w:p>
        </w:tc>
      </w:tr>
      <w:tr w:rsidR="00C00C3C" w14:paraId="44532743" w14:textId="77777777" w:rsidTr="007710CD">
        <w:tc>
          <w:tcPr>
            <w:tcW w:w="1658" w:type="dxa"/>
          </w:tcPr>
          <w:p w14:paraId="78F27FA6" w14:textId="77777777" w:rsidR="00C00C3C" w:rsidRPr="00C00C3C" w:rsidRDefault="00C00C3C" w:rsidP="00C00C3C">
            <w:pPr>
              <w:rPr>
                <w:b/>
              </w:rPr>
            </w:pPr>
            <w:r w:rsidRPr="00C00C3C">
              <w:rPr>
                <w:b/>
              </w:rPr>
              <w:t>Total operating expenses</w:t>
            </w:r>
          </w:p>
        </w:tc>
        <w:tc>
          <w:tcPr>
            <w:tcW w:w="2002" w:type="dxa"/>
            <w:gridSpan w:val="2"/>
          </w:tcPr>
          <w:p w14:paraId="0A17EE3B" w14:textId="77777777" w:rsidR="00C00C3C" w:rsidRDefault="00C00C3C" w:rsidP="00C00C3C">
            <w:r>
              <w:t xml:space="preserve">$1,300,000 </w:t>
            </w:r>
          </w:p>
        </w:tc>
        <w:tc>
          <w:tcPr>
            <w:tcW w:w="1218" w:type="dxa"/>
            <w:shd w:val="clear" w:color="auto" w:fill="DBE5F1" w:themeFill="accent1" w:themeFillTint="33"/>
          </w:tcPr>
          <w:p w14:paraId="531B08B3" w14:textId="77777777" w:rsidR="00C00C3C" w:rsidRDefault="00C00C3C" w:rsidP="00C00C3C">
            <w:r>
              <w:t>N=11</w:t>
            </w:r>
          </w:p>
        </w:tc>
        <w:tc>
          <w:tcPr>
            <w:tcW w:w="1390" w:type="dxa"/>
            <w:shd w:val="clear" w:color="auto" w:fill="DBE5F1" w:themeFill="accent1" w:themeFillTint="33"/>
          </w:tcPr>
          <w:p w14:paraId="4F29AEDE" w14:textId="77777777" w:rsidR="00C00C3C" w:rsidRDefault="00C00C3C" w:rsidP="00C00C3C">
            <w:r>
              <w:t>Mean $1,980,000</w:t>
            </w:r>
          </w:p>
          <w:p w14:paraId="0D264D73" w14:textId="77777777" w:rsidR="00C00C3C" w:rsidRDefault="00C00C3C" w:rsidP="00C00C3C">
            <w:r>
              <w:t>SD $685,000</w:t>
            </w:r>
          </w:p>
        </w:tc>
        <w:tc>
          <w:tcPr>
            <w:tcW w:w="996" w:type="dxa"/>
          </w:tcPr>
          <w:p w14:paraId="1175DD3E" w14:textId="77777777" w:rsidR="00C00C3C" w:rsidRDefault="00C00C3C" w:rsidP="00C00C3C">
            <w:r>
              <w:t>N=15</w:t>
            </w:r>
          </w:p>
        </w:tc>
        <w:tc>
          <w:tcPr>
            <w:tcW w:w="1592" w:type="dxa"/>
            <w:gridSpan w:val="2"/>
          </w:tcPr>
          <w:p w14:paraId="71B54A4B" w14:textId="77777777" w:rsidR="00C00C3C" w:rsidRDefault="00C00C3C" w:rsidP="00C00C3C">
            <w:r>
              <w:t>Mean</w:t>
            </w:r>
          </w:p>
          <w:p w14:paraId="52F016FB" w14:textId="77777777" w:rsidR="00C00C3C" w:rsidRDefault="00C00C3C" w:rsidP="00C00C3C">
            <w:r>
              <w:t>$1,625,000</w:t>
            </w:r>
          </w:p>
          <w:p w14:paraId="5FAE7F36" w14:textId="77777777" w:rsidR="00C00C3C" w:rsidRDefault="00C00C3C" w:rsidP="00C00C3C">
            <w:r>
              <w:t>SD $750,000</w:t>
            </w:r>
          </w:p>
        </w:tc>
      </w:tr>
    </w:tbl>
    <w:p w14:paraId="4DE0A563" w14:textId="77777777" w:rsidR="00C00C3C" w:rsidRDefault="00C00C3C" w:rsidP="00C00C3C">
      <w:pPr>
        <w:rPr>
          <w:b/>
        </w:rPr>
      </w:pPr>
    </w:p>
    <w:p w14:paraId="1583880B" w14:textId="16EE5510" w:rsidR="00C00C3C" w:rsidRPr="00FF1EB6" w:rsidRDefault="00322D5D" w:rsidP="00C00C3C">
      <w:pPr>
        <w:rPr>
          <w:b/>
        </w:rPr>
      </w:pPr>
      <w:r>
        <w:rPr>
          <w:b/>
        </w:rPr>
        <w:t xml:space="preserve">Table 4: </w:t>
      </w:r>
      <w:r w:rsidR="00C00C3C" w:rsidRPr="00FF1EB6">
        <w:rPr>
          <w:b/>
        </w:rPr>
        <w:t>Financial Assistance by type for summer 2013</w:t>
      </w:r>
    </w:p>
    <w:tbl>
      <w:tblPr>
        <w:tblStyle w:val="TableGrid"/>
        <w:tblW w:w="0" w:type="auto"/>
        <w:tblLook w:val="04A0" w:firstRow="1" w:lastRow="0" w:firstColumn="1" w:lastColumn="0" w:noHBand="0" w:noVBand="1"/>
      </w:tblPr>
      <w:tblGrid>
        <w:gridCol w:w="3348"/>
        <w:gridCol w:w="1530"/>
        <w:gridCol w:w="2430"/>
      </w:tblGrid>
      <w:tr w:rsidR="00C00C3C" w14:paraId="285CEDCE" w14:textId="77777777" w:rsidTr="00C00C3C">
        <w:tc>
          <w:tcPr>
            <w:tcW w:w="3348" w:type="dxa"/>
            <w:shd w:val="clear" w:color="auto" w:fill="8DB3E2" w:themeFill="text2" w:themeFillTint="66"/>
          </w:tcPr>
          <w:p w14:paraId="7206C285" w14:textId="77777777" w:rsidR="00C00C3C" w:rsidRDefault="00C00C3C" w:rsidP="00C00C3C"/>
        </w:tc>
        <w:tc>
          <w:tcPr>
            <w:tcW w:w="1530" w:type="dxa"/>
            <w:shd w:val="clear" w:color="auto" w:fill="8DB3E2" w:themeFill="text2" w:themeFillTint="66"/>
          </w:tcPr>
          <w:p w14:paraId="08614ED2" w14:textId="77777777" w:rsidR="00C00C3C" w:rsidRDefault="00C00C3C" w:rsidP="00C00C3C">
            <w:r>
              <w:t>Dollars</w:t>
            </w:r>
          </w:p>
        </w:tc>
        <w:tc>
          <w:tcPr>
            <w:tcW w:w="2430" w:type="dxa"/>
            <w:shd w:val="clear" w:color="auto" w:fill="8DB3E2" w:themeFill="text2" w:themeFillTint="66"/>
          </w:tcPr>
          <w:p w14:paraId="1819945A" w14:textId="77777777" w:rsidR="00C00C3C" w:rsidRDefault="00C00C3C" w:rsidP="00C00C3C">
            <w:r>
              <w:t>Number of recipients</w:t>
            </w:r>
          </w:p>
        </w:tc>
      </w:tr>
      <w:tr w:rsidR="00C00C3C" w14:paraId="028DD842" w14:textId="77777777" w:rsidTr="00C00C3C">
        <w:tc>
          <w:tcPr>
            <w:tcW w:w="3348" w:type="dxa"/>
          </w:tcPr>
          <w:p w14:paraId="101BB8A7" w14:textId="77777777" w:rsidR="00C00C3C" w:rsidRDefault="00C00C3C" w:rsidP="00C00C3C">
            <w:r>
              <w:t>Needs based financial aid</w:t>
            </w:r>
          </w:p>
        </w:tc>
        <w:tc>
          <w:tcPr>
            <w:tcW w:w="1530" w:type="dxa"/>
          </w:tcPr>
          <w:p w14:paraId="128796B8" w14:textId="77777777" w:rsidR="00C00C3C" w:rsidRDefault="00C00C3C" w:rsidP="00C00C3C">
            <w:pPr>
              <w:jc w:val="right"/>
            </w:pPr>
            <w:r>
              <w:t>100,000</w:t>
            </w:r>
          </w:p>
        </w:tc>
        <w:tc>
          <w:tcPr>
            <w:tcW w:w="2430" w:type="dxa"/>
          </w:tcPr>
          <w:p w14:paraId="76ADBF39" w14:textId="77777777" w:rsidR="00C00C3C" w:rsidRDefault="00C00C3C" w:rsidP="00C00C3C">
            <w:r>
              <w:t>100</w:t>
            </w:r>
          </w:p>
        </w:tc>
      </w:tr>
      <w:tr w:rsidR="00C00C3C" w14:paraId="69043FFB" w14:textId="77777777" w:rsidTr="00C00C3C">
        <w:tc>
          <w:tcPr>
            <w:tcW w:w="3348" w:type="dxa"/>
          </w:tcPr>
          <w:p w14:paraId="16AE1AD8" w14:textId="77777777" w:rsidR="00C00C3C" w:rsidRDefault="00C00C3C" w:rsidP="00C00C3C">
            <w:r>
              <w:t>Discounts</w:t>
            </w:r>
          </w:p>
        </w:tc>
        <w:tc>
          <w:tcPr>
            <w:tcW w:w="1530" w:type="dxa"/>
          </w:tcPr>
          <w:p w14:paraId="30489329" w14:textId="77777777" w:rsidR="00C00C3C" w:rsidRDefault="00C00C3C" w:rsidP="00C00C3C">
            <w:pPr>
              <w:jc w:val="right"/>
            </w:pPr>
            <w:r>
              <w:t>$25,000</w:t>
            </w:r>
          </w:p>
        </w:tc>
        <w:tc>
          <w:tcPr>
            <w:tcW w:w="2430" w:type="dxa"/>
          </w:tcPr>
          <w:p w14:paraId="6B424955" w14:textId="77777777" w:rsidR="00C00C3C" w:rsidRDefault="00C00C3C" w:rsidP="00C00C3C"/>
        </w:tc>
      </w:tr>
      <w:tr w:rsidR="00C00C3C" w14:paraId="223976B7" w14:textId="77777777" w:rsidTr="00C00C3C">
        <w:tc>
          <w:tcPr>
            <w:tcW w:w="3348" w:type="dxa"/>
          </w:tcPr>
          <w:p w14:paraId="631774FF" w14:textId="77777777" w:rsidR="00C00C3C" w:rsidRDefault="00C00C3C" w:rsidP="00C00C3C">
            <w:r>
              <w:t>First Time Camper Incentives</w:t>
            </w:r>
          </w:p>
        </w:tc>
        <w:tc>
          <w:tcPr>
            <w:tcW w:w="1530" w:type="dxa"/>
          </w:tcPr>
          <w:p w14:paraId="15F03B4C" w14:textId="77777777" w:rsidR="00C00C3C" w:rsidRDefault="00C00C3C" w:rsidP="00C00C3C">
            <w:pPr>
              <w:jc w:val="right"/>
            </w:pPr>
            <w:r>
              <w:t>$78,000</w:t>
            </w:r>
          </w:p>
        </w:tc>
        <w:tc>
          <w:tcPr>
            <w:tcW w:w="2430" w:type="dxa"/>
          </w:tcPr>
          <w:p w14:paraId="3C1F9239" w14:textId="77777777" w:rsidR="00C00C3C" w:rsidRDefault="00C00C3C" w:rsidP="00C00C3C">
            <w:r>
              <w:t>74</w:t>
            </w:r>
          </w:p>
        </w:tc>
      </w:tr>
      <w:tr w:rsidR="00C00C3C" w14:paraId="36AD9637" w14:textId="77777777" w:rsidTr="00C00C3C">
        <w:tc>
          <w:tcPr>
            <w:tcW w:w="3348" w:type="dxa"/>
          </w:tcPr>
          <w:p w14:paraId="118C1470" w14:textId="77777777" w:rsidR="00C00C3C" w:rsidRDefault="00C00C3C" w:rsidP="00C00C3C">
            <w:r>
              <w:t>other</w:t>
            </w:r>
          </w:p>
        </w:tc>
        <w:tc>
          <w:tcPr>
            <w:tcW w:w="1530" w:type="dxa"/>
          </w:tcPr>
          <w:p w14:paraId="45F8CAE1" w14:textId="77777777" w:rsidR="00C00C3C" w:rsidRDefault="00C00C3C" w:rsidP="00C00C3C">
            <w:pPr>
              <w:jc w:val="right"/>
            </w:pPr>
          </w:p>
        </w:tc>
        <w:tc>
          <w:tcPr>
            <w:tcW w:w="2430" w:type="dxa"/>
          </w:tcPr>
          <w:p w14:paraId="748BEA6F" w14:textId="77777777" w:rsidR="00C00C3C" w:rsidRDefault="00C00C3C" w:rsidP="00C00C3C"/>
        </w:tc>
      </w:tr>
      <w:tr w:rsidR="00C00C3C" w14:paraId="2BA94270" w14:textId="77777777" w:rsidTr="00C00C3C">
        <w:tc>
          <w:tcPr>
            <w:tcW w:w="3348" w:type="dxa"/>
          </w:tcPr>
          <w:p w14:paraId="3C68996B" w14:textId="77777777" w:rsidR="00C00C3C" w:rsidRPr="00FF1EB6" w:rsidRDefault="00C00C3C" w:rsidP="00C00C3C">
            <w:pPr>
              <w:rPr>
                <w:b/>
              </w:rPr>
            </w:pPr>
            <w:r>
              <w:rPr>
                <w:b/>
              </w:rPr>
              <w:t>Total</w:t>
            </w:r>
          </w:p>
        </w:tc>
        <w:tc>
          <w:tcPr>
            <w:tcW w:w="1530" w:type="dxa"/>
          </w:tcPr>
          <w:p w14:paraId="13D264C2" w14:textId="77777777" w:rsidR="00C00C3C" w:rsidRPr="00FF1EB6" w:rsidRDefault="00C00C3C" w:rsidP="00C00C3C">
            <w:pPr>
              <w:jc w:val="right"/>
              <w:rPr>
                <w:b/>
              </w:rPr>
            </w:pPr>
            <w:r w:rsidRPr="00FF1EB6">
              <w:rPr>
                <w:b/>
              </w:rPr>
              <w:t>$203,000</w:t>
            </w:r>
          </w:p>
        </w:tc>
        <w:tc>
          <w:tcPr>
            <w:tcW w:w="2430" w:type="dxa"/>
          </w:tcPr>
          <w:p w14:paraId="09701383" w14:textId="77777777" w:rsidR="00C00C3C" w:rsidRPr="00FF1EB6" w:rsidRDefault="00C00C3C" w:rsidP="00C00C3C">
            <w:pPr>
              <w:rPr>
                <w:b/>
              </w:rPr>
            </w:pPr>
            <w:r w:rsidRPr="00FF1EB6">
              <w:rPr>
                <w:b/>
              </w:rPr>
              <w:t>174</w:t>
            </w:r>
          </w:p>
        </w:tc>
      </w:tr>
      <w:tr w:rsidR="00C00C3C" w14:paraId="32B0B1F1" w14:textId="77777777" w:rsidTr="00C00C3C">
        <w:tc>
          <w:tcPr>
            <w:tcW w:w="3348" w:type="dxa"/>
          </w:tcPr>
          <w:p w14:paraId="17667EDC" w14:textId="77777777" w:rsidR="00C00C3C" w:rsidRPr="00FF1EB6" w:rsidRDefault="00C00C3C" w:rsidP="00C00C3C">
            <w:pPr>
              <w:rPr>
                <w:i/>
              </w:rPr>
            </w:pPr>
            <w:r w:rsidRPr="00FF1EB6">
              <w:rPr>
                <w:i/>
              </w:rPr>
              <w:t>Average Award</w:t>
            </w:r>
          </w:p>
        </w:tc>
        <w:tc>
          <w:tcPr>
            <w:tcW w:w="1530" w:type="dxa"/>
          </w:tcPr>
          <w:p w14:paraId="521D6BED" w14:textId="362843C8" w:rsidR="00C00C3C" w:rsidRPr="00FF1EB6" w:rsidRDefault="00D52554" w:rsidP="00D52554">
            <w:pPr>
              <w:rPr>
                <w:i/>
              </w:rPr>
            </w:pPr>
            <w:r>
              <w:rPr>
                <w:i/>
              </w:rPr>
              <w:t xml:space="preserve">            </w:t>
            </w:r>
            <w:r w:rsidR="00C00C3C" w:rsidRPr="00FF1EB6">
              <w:rPr>
                <w:i/>
              </w:rPr>
              <w:t>$1,164</w:t>
            </w:r>
          </w:p>
        </w:tc>
        <w:tc>
          <w:tcPr>
            <w:tcW w:w="2430" w:type="dxa"/>
          </w:tcPr>
          <w:p w14:paraId="4DC2512B" w14:textId="77777777" w:rsidR="00C00C3C" w:rsidRPr="00FF1EB6" w:rsidRDefault="00C00C3C" w:rsidP="00C00C3C">
            <w:pPr>
              <w:rPr>
                <w:b/>
              </w:rPr>
            </w:pPr>
          </w:p>
        </w:tc>
      </w:tr>
    </w:tbl>
    <w:p w14:paraId="124BC24E" w14:textId="0E28E858" w:rsidR="00A20CAD" w:rsidRPr="00EC2094" w:rsidRDefault="004F6591" w:rsidP="00131323">
      <w:r>
        <w:br w:type="page"/>
      </w:r>
      <w:r w:rsidR="00A20CAD">
        <w:lastRenderedPageBreak/>
        <w:t xml:space="preserve">Addendum </w:t>
      </w:r>
      <w:r w:rsidR="00322D5D">
        <w:t>5</w:t>
      </w:r>
      <w:r w:rsidR="007710CD">
        <w:t>:</w:t>
      </w:r>
      <w:r w:rsidR="00EC2094">
        <w:t xml:space="preserve">  </w:t>
      </w:r>
      <w:r w:rsidR="00A20CAD" w:rsidRPr="00415F0E">
        <w:rPr>
          <w:b/>
        </w:rPr>
        <w:t>Trends in the Field of Jewish Camp</w:t>
      </w:r>
      <w:r w:rsidR="00415F0E">
        <w:rPr>
          <w:b/>
        </w:rPr>
        <w:t xml:space="preserve"> over the past </w:t>
      </w:r>
      <w:r w:rsidR="00F66088">
        <w:rPr>
          <w:b/>
        </w:rPr>
        <w:t>5</w:t>
      </w:r>
      <w:r w:rsidR="00415F0E">
        <w:rPr>
          <w:b/>
        </w:rPr>
        <w:t xml:space="preserve"> years</w:t>
      </w:r>
    </w:p>
    <w:p w14:paraId="7F69D5B7" w14:textId="77777777" w:rsidR="00A20CAD" w:rsidRDefault="00A20CAD" w:rsidP="00131323"/>
    <w:p w14:paraId="00B2A5D6" w14:textId="6090AA61" w:rsidR="00F66088" w:rsidRPr="00F66088" w:rsidRDefault="00F66088" w:rsidP="00131323">
      <w:pPr>
        <w:rPr>
          <w:b/>
        </w:rPr>
      </w:pPr>
      <w:r w:rsidRPr="00F66088">
        <w:rPr>
          <w:b/>
        </w:rPr>
        <w:t>Families</w:t>
      </w:r>
    </w:p>
    <w:p w14:paraId="69D839BD" w14:textId="092903E6" w:rsidR="00415F0E" w:rsidRPr="007E4A8C" w:rsidRDefault="00A20CAD" w:rsidP="007E4A8C">
      <w:pPr>
        <w:pStyle w:val="ListParagraph"/>
        <w:numPr>
          <w:ilvl w:val="0"/>
          <w:numId w:val="12"/>
        </w:numPr>
        <w:rPr>
          <w:sz w:val="24"/>
          <w:szCs w:val="24"/>
        </w:rPr>
      </w:pPr>
      <w:r w:rsidRPr="007E4A8C">
        <w:rPr>
          <w:sz w:val="24"/>
          <w:szCs w:val="24"/>
        </w:rPr>
        <w:t xml:space="preserve">Increased completion from secular specialty </w:t>
      </w:r>
      <w:r w:rsidR="00F66088" w:rsidRPr="007E4A8C">
        <w:rPr>
          <w:sz w:val="24"/>
          <w:szCs w:val="24"/>
        </w:rPr>
        <w:t xml:space="preserve">overnight </w:t>
      </w:r>
      <w:r w:rsidRPr="007E4A8C">
        <w:rPr>
          <w:sz w:val="24"/>
          <w:szCs w:val="24"/>
        </w:rPr>
        <w:t xml:space="preserve">camps </w:t>
      </w:r>
    </w:p>
    <w:p w14:paraId="0F7AAF43" w14:textId="716375D3" w:rsidR="00415F0E" w:rsidRPr="007E4A8C" w:rsidRDefault="00415F0E" w:rsidP="007E4A8C">
      <w:pPr>
        <w:pStyle w:val="ListParagraph"/>
        <w:numPr>
          <w:ilvl w:val="0"/>
          <w:numId w:val="12"/>
        </w:numPr>
        <w:rPr>
          <w:sz w:val="24"/>
          <w:szCs w:val="24"/>
        </w:rPr>
      </w:pPr>
      <w:r w:rsidRPr="007E4A8C">
        <w:rPr>
          <w:sz w:val="24"/>
          <w:szCs w:val="24"/>
        </w:rPr>
        <w:t>More interest in shorter session</w:t>
      </w:r>
    </w:p>
    <w:p w14:paraId="19B283FE" w14:textId="50672FAD" w:rsidR="00415F0E" w:rsidRPr="007E4A8C" w:rsidRDefault="00415F0E" w:rsidP="007E4A8C">
      <w:pPr>
        <w:pStyle w:val="ListParagraph"/>
        <w:numPr>
          <w:ilvl w:val="0"/>
          <w:numId w:val="12"/>
        </w:numPr>
        <w:rPr>
          <w:sz w:val="24"/>
          <w:szCs w:val="24"/>
        </w:rPr>
      </w:pPr>
      <w:r w:rsidRPr="007E4A8C">
        <w:rPr>
          <w:sz w:val="24"/>
          <w:szCs w:val="24"/>
        </w:rPr>
        <w:t>Increased parental demands for greater customization and individual attention</w:t>
      </w:r>
    </w:p>
    <w:p w14:paraId="641705F8" w14:textId="0E50C5F5" w:rsidR="00415F0E" w:rsidRPr="007E4A8C" w:rsidRDefault="00415F0E" w:rsidP="007E4A8C">
      <w:pPr>
        <w:pStyle w:val="ListParagraph"/>
        <w:numPr>
          <w:ilvl w:val="0"/>
          <w:numId w:val="12"/>
        </w:numPr>
        <w:rPr>
          <w:sz w:val="24"/>
          <w:szCs w:val="24"/>
        </w:rPr>
      </w:pPr>
      <w:r w:rsidRPr="007E4A8C">
        <w:rPr>
          <w:sz w:val="24"/>
          <w:szCs w:val="24"/>
        </w:rPr>
        <w:t>Increased number of campers arriving with special needs and medication requiring extra support</w:t>
      </w:r>
      <w:r w:rsidR="00F66088" w:rsidRPr="007E4A8C">
        <w:rPr>
          <w:sz w:val="24"/>
          <w:szCs w:val="24"/>
        </w:rPr>
        <w:t xml:space="preserve"> and increased staff training and support</w:t>
      </w:r>
    </w:p>
    <w:p w14:paraId="71D3F9DD" w14:textId="25DDDFC0" w:rsidR="00415F0E" w:rsidRPr="007E4A8C" w:rsidRDefault="00415F0E" w:rsidP="007E4A8C">
      <w:pPr>
        <w:pStyle w:val="ListParagraph"/>
        <w:numPr>
          <w:ilvl w:val="0"/>
          <w:numId w:val="12"/>
        </w:numPr>
        <w:rPr>
          <w:sz w:val="24"/>
          <w:szCs w:val="24"/>
        </w:rPr>
      </w:pPr>
      <w:r w:rsidRPr="007E4A8C">
        <w:rPr>
          <w:sz w:val="24"/>
          <w:szCs w:val="24"/>
        </w:rPr>
        <w:t>Parents feeling that teenagers need to prepare for college with specialized skills and training, and not attend or work as staff at camps</w:t>
      </w:r>
    </w:p>
    <w:p w14:paraId="34B2FF6A" w14:textId="646642C8" w:rsidR="00F66088" w:rsidRPr="007E4A8C" w:rsidRDefault="00F66088" w:rsidP="007E4A8C">
      <w:pPr>
        <w:pStyle w:val="ListParagraph"/>
        <w:numPr>
          <w:ilvl w:val="0"/>
          <w:numId w:val="12"/>
        </w:numPr>
        <w:rPr>
          <w:sz w:val="24"/>
          <w:szCs w:val="24"/>
        </w:rPr>
      </w:pPr>
      <w:r w:rsidRPr="007E4A8C">
        <w:rPr>
          <w:sz w:val="24"/>
          <w:szCs w:val="24"/>
        </w:rPr>
        <w:t>More families selecting camps that are “best for this individual child” over “best for all the children in our family”</w:t>
      </w:r>
      <w:r w:rsidR="003E4FD7" w:rsidRPr="007E4A8C">
        <w:rPr>
          <w:sz w:val="24"/>
          <w:szCs w:val="24"/>
        </w:rPr>
        <w:t xml:space="preserve"> </w:t>
      </w:r>
    </w:p>
    <w:p w14:paraId="3C025360" w14:textId="777FC199" w:rsidR="00E74B20" w:rsidRPr="007E4A8C" w:rsidRDefault="007E4A8C" w:rsidP="007E4A8C">
      <w:pPr>
        <w:pStyle w:val="ListParagraph"/>
        <w:numPr>
          <w:ilvl w:val="0"/>
          <w:numId w:val="12"/>
        </w:numPr>
        <w:rPr>
          <w:sz w:val="24"/>
          <w:szCs w:val="24"/>
        </w:rPr>
      </w:pPr>
      <w:r>
        <w:rPr>
          <w:sz w:val="24"/>
          <w:szCs w:val="24"/>
        </w:rPr>
        <w:t>Growing numbers of</w:t>
      </w:r>
      <w:r w:rsidR="00F66088" w:rsidRPr="007E4A8C">
        <w:rPr>
          <w:sz w:val="24"/>
          <w:szCs w:val="24"/>
        </w:rPr>
        <w:t xml:space="preserve"> intermarried and secular Jews </w:t>
      </w:r>
    </w:p>
    <w:p w14:paraId="25ECC3DE" w14:textId="703909A0" w:rsidR="00E74B20" w:rsidRPr="007E4A8C" w:rsidRDefault="00E74B20" w:rsidP="007E4A8C">
      <w:pPr>
        <w:pStyle w:val="ListParagraph"/>
        <w:numPr>
          <w:ilvl w:val="0"/>
          <w:numId w:val="12"/>
        </w:numPr>
        <w:rPr>
          <w:sz w:val="24"/>
          <w:szCs w:val="24"/>
        </w:rPr>
      </w:pPr>
      <w:r w:rsidRPr="007E4A8C">
        <w:rPr>
          <w:sz w:val="24"/>
          <w:szCs w:val="24"/>
        </w:rPr>
        <w:t>Since the recession, more families of all backgrounds requesting financial aid, less stigma around requesting aid, and more comfort with submitting tax information</w:t>
      </w:r>
    </w:p>
    <w:p w14:paraId="13E73DC1" w14:textId="1688065B" w:rsidR="00E74B20" w:rsidRPr="007E4A8C" w:rsidRDefault="00E74B20" w:rsidP="007E4A8C">
      <w:pPr>
        <w:pStyle w:val="ListParagraph"/>
        <w:numPr>
          <w:ilvl w:val="0"/>
          <w:numId w:val="12"/>
        </w:numPr>
        <w:rPr>
          <w:sz w:val="24"/>
          <w:szCs w:val="24"/>
        </w:rPr>
      </w:pPr>
      <w:r w:rsidRPr="007E4A8C">
        <w:rPr>
          <w:sz w:val="24"/>
          <w:szCs w:val="24"/>
        </w:rPr>
        <w:t>First time campership incentives lowering the expected price point of camp overall</w:t>
      </w:r>
    </w:p>
    <w:p w14:paraId="43C1E0A5" w14:textId="164524F3" w:rsidR="00E74B20" w:rsidRPr="007E4A8C" w:rsidRDefault="00E74B20" w:rsidP="007E4A8C">
      <w:pPr>
        <w:pStyle w:val="ListParagraph"/>
        <w:numPr>
          <w:ilvl w:val="0"/>
          <w:numId w:val="12"/>
        </w:numPr>
        <w:rPr>
          <w:sz w:val="24"/>
          <w:szCs w:val="24"/>
        </w:rPr>
      </w:pPr>
      <w:r w:rsidRPr="007E4A8C">
        <w:rPr>
          <w:sz w:val="24"/>
          <w:szCs w:val="24"/>
        </w:rPr>
        <w:t xml:space="preserve">More use of smart phones and 24/7/365 expected communication with camp  </w:t>
      </w:r>
    </w:p>
    <w:p w14:paraId="7FD3F3C7" w14:textId="4DFA3E7F" w:rsidR="00E74B20" w:rsidRPr="007E4A8C" w:rsidRDefault="003E4FD7" w:rsidP="007E4A8C">
      <w:pPr>
        <w:pStyle w:val="ListParagraph"/>
        <w:numPr>
          <w:ilvl w:val="0"/>
          <w:numId w:val="12"/>
        </w:numPr>
        <w:rPr>
          <w:sz w:val="24"/>
          <w:szCs w:val="24"/>
        </w:rPr>
      </w:pPr>
      <w:r w:rsidRPr="007E4A8C">
        <w:rPr>
          <w:sz w:val="24"/>
          <w:szCs w:val="24"/>
        </w:rPr>
        <w:t>Among highly popular Jewish camps, an i</w:t>
      </w:r>
      <w:r w:rsidR="00E74B20" w:rsidRPr="007E4A8C">
        <w:rPr>
          <w:sz w:val="24"/>
          <w:szCs w:val="24"/>
        </w:rPr>
        <w:t xml:space="preserve">ncreased interest in year-round and life-long camp programming and engagement </w:t>
      </w:r>
      <w:r w:rsidRPr="007E4A8C">
        <w:rPr>
          <w:sz w:val="24"/>
          <w:szCs w:val="24"/>
        </w:rPr>
        <w:t>among</w:t>
      </w:r>
      <w:r w:rsidR="00E74B20" w:rsidRPr="007E4A8C">
        <w:rPr>
          <w:sz w:val="24"/>
          <w:szCs w:val="24"/>
        </w:rPr>
        <w:t xml:space="preserve"> Alumni and families </w:t>
      </w:r>
    </w:p>
    <w:p w14:paraId="10D1DFF5" w14:textId="77777777" w:rsidR="00F66088" w:rsidRPr="007E4A8C" w:rsidRDefault="00F66088" w:rsidP="007E4A8C"/>
    <w:p w14:paraId="5BCEFB9C" w14:textId="2E97744D" w:rsidR="00F66088" w:rsidRPr="007E4A8C" w:rsidRDefault="00F66088" w:rsidP="007E4A8C">
      <w:pPr>
        <w:rPr>
          <w:b/>
        </w:rPr>
      </w:pPr>
      <w:r w:rsidRPr="007E4A8C">
        <w:rPr>
          <w:b/>
        </w:rPr>
        <w:t>Jewish Community</w:t>
      </w:r>
    </w:p>
    <w:p w14:paraId="035585A5" w14:textId="4EC859B8" w:rsidR="00F66088" w:rsidRPr="007E4A8C" w:rsidRDefault="00F66088" w:rsidP="007E4A8C">
      <w:pPr>
        <w:pStyle w:val="ListParagraph"/>
        <w:numPr>
          <w:ilvl w:val="0"/>
          <w:numId w:val="12"/>
        </w:numPr>
        <w:rPr>
          <w:sz w:val="24"/>
          <w:szCs w:val="24"/>
        </w:rPr>
      </w:pPr>
      <w:r w:rsidRPr="007E4A8C">
        <w:rPr>
          <w:sz w:val="24"/>
          <w:szCs w:val="24"/>
        </w:rPr>
        <w:t>Increased attention on the value and proven impact of Jewish Overnight Camps and increase donor interest in supporting camps with philanthropy</w:t>
      </w:r>
    </w:p>
    <w:p w14:paraId="0E307A0F" w14:textId="4276F2A5" w:rsidR="002308AC" w:rsidRPr="007E4A8C" w:rsidRDefault="00F66088" w:rsidP="007E4A8C">
      <w:pPr>
        <w:pStyle w:val="ListParagraph"/>
        <w:numPr>
          <w:ilvl w:val="0"/>
          <w:numId w:val="12"/>
        </w:numPr>
        <w:rPr>
          <w:sz w:val="24"/>
          <w:szCs w:val="24"/>
        </w:rPr>
      </w:pPr>
      <w:r w:rsidRPr="007E4A8C">
        <w:rPr>
          <w:sz w:val="24"/>
          <w:szCs w:val="24"/>
        </w:rPr>
        <w:t>Increased Federation and Foundation support of Jewish Camp and interest in funding new initiatives</w:t>
      </w:r>
    </w:p>
    <w:p w14:paraId="22DCEF37" w14:textId="6A36EF97" w:rsidR="00F66088" w:rsidRPr="007E4A8C" w:rsidRDefault="002308AC" w:rsidP="00131323">
      <w:pPr>
        <w:pStyle w:val="ListParagraph"/>
        <w:numPr>
          <w:ilvl w:val="0"/>
          <w:numId w:val="12"/>
        </w:numPr>
        <w:rPr>
          <w:sz w:val="24"/>
          <w:szCs w:val="24"/>
        </w:rPr>
      </w:pPr>
      <w:r w:rsidRPr="007E4A8C">
        <w:rPr>
          <w:sz w:val="24"/>
          <w:szCs w:val="24"/>
        </w:rPr>
        <w:t>Increased awareness of “pockets” of Jewish children under-served by Jewish Camps, including Russian speaking American Jews, and children with special</w:t>
      </w:r>
      <w:r w:rsidR="00E74B20" w:rsidRPr="007E4A8C">
        <w:rPr>
          <w:sz w:val="24"/>
          <w:szCs w:val="24"/>
        </w:rPr>
        <w:t xml:space="preserve"> needs</w:t>
      </w:r>
      <w:r w:rsidRPr="007E4A8C">
        <w:rPr>
          <w:sz w:val="24"/>
          <w:szCs w:val="24"/>
        </w:rPr>
        <w:t xml:space="preserve"> </w:t>
      </w:r>
    </w:p>
    <w:p w14:paraId="41E515A4" w14:textId="0C7C1577" w:rsidR="00F66088" w:rsidRPr="00F66088" w:rsidRDefault="00F66088" w:rsidP="00131323">
      <w:pPr>
        <w:rPr>
          <w:b/>
        </w:rPr>
      </w:pPr>
      <w:r w:rsidRPr="00F66088">
        <w:rPr>
          <w:b/>
        </w:rPr>
        <w:t>Organizationally</w:t>
      </w:r>
    </w:p>
    <w:p w14:paraId="58759C7B" w14:textId="56333996" w:rsidR="007710CD" w:rsidRPr="007E4A8C" w:rsidRDefault="007710CD" w:rsidP="007710CD">
      <w:pPr>
        <w:pStyle w:val="ListParagraph"/>
        <w:numPr>
          <w:ilvl w:val="0"/>
          <w:numId w:val="13"/>
        </w:numPr>
        <w:rPr>
          <w:sz w:val="24"/>
          <w:szCs w:val="24"/>
        </w:rPr>
      </w:pPr>
      <w:r w:rsidRPr="007E4A8C">
        <w:rPr>
          <w:sz w:val="24"/>
          <w:szCs w:val="24"/>
        </w:rPr>
        <w:t>Increased efforts to strengthen Jewish content and programming at camp</w:t>
      </w:r>
    </w:p>
    <w:p w14:paraId="31A41C90" w14:textId="28CEFABF" w:rsidR="007E4A8C" w:rsidRPr="007E4A8C" w:rsidRDefault="007710CD" w:rsidP="007710CD">
      <w:pPr>
        <w:pStyle w:val="ListParagraph"/>
        <w:numPr>
          <w:ilvl w:val="0"/>
          <w:numId w:val="13"/>
        </w:numPr>
        <w:rPr>
          <w:sz w:val="24"/>
          <w:szCs w:val="24"/>
        </w:rPr>
      </w:pPr>
      <w:r w:rsidRPr="007E4A8C">
        <w:rPr>
          <w:sz w:val="24"/>
          <w:szCs w:val="24"/>
        </w:rPr>
        <w:t>Greater use of non-profit best practices for Governance and business management</w:t>
      </w:r>
    </w:p>
    <w:p w14:paraId="10961B9F" w14:textId="5C02B4B8" w:rsidR="007710CD" w:rsidRPr="007E4A8C" w:rsidRDefault="007710CD" w:rsidP="007E4A8C">
      <w:pPr>
        <w:pStyle w:val="ListParagraph"/>
        <w:numPr>
          <w:ilvl w:val="0"/>
          <w:numId w:val="13"/>
        </w:numPr>
        <w:rPr>
          <w:sz w:val="24"/>
          <w:szCs w:val="24"/>
        </w:rPr>
      </w:pPr>
      <w:r w:rsidRPr="007E4A8C">
        <w:rPr>
          <w:sz w:val="24"/>
          <w:szCs w:val="24"/>
        </w:rPr>
        <w:t xml:space="preserve">Higher degree of personalization in marketing and recruitment with </w:t>
      </w:r>
      <w:r w:rsidR="00A60BC9" w:rsidRPr="007E4A8C">
        <w:rPr>
          <w:sz w:val="24"/>
          <w:szCs w:val="24"/>
        </w:rPr>
        <w:t>house parties</w:t>
      </w:r>
      <w:r w:rsidRPr="007E4A8C">
        <w:rPr>
          <w:sz w:val="24"/>
          <w:szCs w:val="24"/>
        </w:rPr>
        <w:t xml:space="preserve"> and thus increased travel time required of Camp senior staff during the year</w:t>
      </w:r>
    </w:p>
    <w:p w14:paraId="63CA75C6" w14:textId="77777777" w:rsidR="007E4A8C" w:rsidRPr="007E4A8C" w:rsidRDefault="007E4A8C" w:rsidP="007E4A8C">
      <w:pPr>
        <w:pStyle w:val="ListParagraph"/>
        <w:numPr>
          <w:ilvl w:val="0"/>
          <w:numId w:val="13"/>
        </w:numPr>
        <w:rPr>
          <w:sz w:val="24"/>
          <w:szCs w:val="24"/>
        </w:rPr>
      </w:pPr>
      <w:r w:rsidRPr="007E4A8C">
        <w:rPr>
          <w:sz w:val="24"/>
          <w:szCs w:val="24"/>
        </w:rPr>
        <w:t>Increased investment in staff professional development at all levels</w:t>
      </w:r>
    </w:p>
    <w:p w14:paraId="38588BC0" w14:textId="77777777" w:rsidR="007710CD" w:rsidRDefault="007710CD" w:rsidP="00131323"/>
    <w:p w14:paraId="37F612D3" w14:textId="77777777" w:rsidR="007710CD" w:rsidRPr="007710CD" w:rsidRDefault="007710CD" w:rsidP="00131323">
      <w:pPr>
        <w:rPr>
          <w:b/>
        </w:rPr>
      </w:pPr>
      <w:r w:rsidRPr="007710CD">
        <w:rPr>
          <w:b/>
        </w:rPr>
        <w:t>Development</w:t>
      </w:r>
    </w:p>
    <w:p w14:paraId="5025D0EE" w14:textId="56434E13" w:rsidR="00415F0E" w:rsidRPr="007E4A8C" w:rsidRDefault="00415F0E" w:rsidP="00131323">
      <w:pPr>
        <w:pStyle w:val="ListParagraph"/>
        <w:numPr>
          <w:ilvl w:val="0"/>
          <w:numId w:val="14"/>
        </w:numPr>
        <w:rPr>
          <w:sz w:val="24"/>
          <w:szCs w:val="24"/>
        </w:rPr>
      </w:pPr>
      <w:r w:rsidRPr="007E4A8C">
        <w:rPr>
          <w:sz w:val="24"/>
          <w:szCs w:val="24"/>
        </w:rPr>
        <w:t xml:space="preserve">Increased use of social media </w:t>
      </w:r>
      <w:r w:rsidR="00E74B20" w:rsidRPr="007E4A8C">
        <w:rPr>
          <w:sz w:val="24"/>
          <w:szCs w:val="24"/>
        </w:rPr>
        <w:t xml:space="preserve">and technology </w:t>
      </w:r>
      <w:r w:rsidRPr="007E4A8C">
        <w:rPr>
          <w:sz w:val="24"/>
          <w:szCs w:val="24"/>
        </w:rPr>
        <w:t>to recruit and retain campers and to promote Alumni/Family engagement</w:t>
      </w:r>
    </w:p>
    <w:p w14:paraId="5587CB2C" w14:textId="7B1399E5" w:rsidR="00415F0E" w:rsidRPr="007E4A8C" w:rsidRDefault="007E4A8C" w:rsidP="00131323">
      <w:pPr>
        <w:pStyle w:val="ListParagraph"/>
        <w:numPr>
          <w:ilvl w:val="0"/>
          <w:numId w:val="14"/>
        </w:numPr>
        <w:rPr>
          <w:sz w:val="24"/>
          <w:szCs w:val="24"/>
        </w:rPr>
      </w:pPr>
      <w:r>
        <w:rPr>
          <w:sz w:val="24"/>
          <w:szCs w:val="24"/>
        </w:rPr>
        <w:t>Growing</w:t>
      </w:r>
      <w:r w:rsidR="00415F0E" w:rsidRPr="007E4A8C">
        <w:rPr>
          <w:sz w:val="24"/>
          <w:szCs w:val="24"/>
        </w:rPr>
        <w:t xml:space="preserve"> number of Jewish Overnight Camps embarking on multi-million dollar comprehensive fundraising Campaigns</w:t>
      </w:r>
    </w:p>
    <w:p w14:paraId="67844981" w14:textId="15F42089" w:rsidR="00415F0E" w:rsidRPr="007E4A8C" w:rsidRDefault="00415F0E" w:rsidP="00131323">
      <w:pPr>
        <w:pStyle w:val="ListParagraph"/>
        <w:numPr>
          <w:ilvl w:val="0"/>
          <w:numId w:val="14"/>
        </w:numPr>
        <w:rPr>
          <w:sz w:val="24"/>
          <w:szCs w:val="24"/>
        </w:rPr>
      </w:pPr>
      <w:r w:rsidRPr="007E4A8C">
        <w:rPr>
          <w:sz w:val="24"/>
          <w:szCs w:val="24"/>
        </w:rPr>
        <w:t xml:space="preserve">More camps investing in professional fundraising and </w:t>
      </w:r>
      <w:r w:rsidR="00E74B20" w:rsidRPr="007E4A8C">
        <w:rPr>
          <w:sz w:val="24"/>
          <w:szCs w:val="24"/>
        </w:rPr>
        <w:t xml:space="preserve">trained </w:t>
      </w:r>
      <w:r w:rsidRPr="007E4A8C">
        <w:rPr>
          <w:sz w:val="24"/>
          <w:szCs w:val="24"/>
        </w:rPr>
        <w:t>communications staff</w:t>
      </w:r>
    </w:p>
    <w:p w14:paraId="1B11E17B" w14:textId="031F9FDC" w:rsidR="00E74B20" w:rsidRPr="007E4A8C" w:rsidRDefault="00415F0E" w:rsidP="00131323">
      <w:pPr>
        <w:pStyle w:val="ListParagraph"/>
        <w:numPr>
          <w:ilvl w:val="0"/>
          <w:numId w:val="14"/>
        </w:numPr>
        <w:rPr>
          <w:sz w:val="24"/>
          <w:szCs w:val="24"/>
        </w:rPr>
      </w:pPr>
      <w:r w:rsidRPr="007E4A8C">
        <w:rPr>
          <w:sz w:val="24"/>
          <w:szCs w:val="24"/>
        </w:rPr>
        <w:t>Increased staff time devoted to maintaining donor databases</w:t>
      </w:r>
      <w:r w:rsidR="00E74B20" w:rsidRPr="007E4A8C">
        <w:rPr>
          <w:sz w:val="24"/>
          <w:szCs w:val="24"/>
        </w:rPr>
        <w:t xml:space="preserve"> with efforts to increase the amount of</w:t>
      </w:r>
      <w:r w:rsidRPr="007E4A8C">
        <w:rPr>
          <w:sz w:val="24"/>
          <w:szCs w:val="24"/>
        </w:rPr>
        <w:t xml:space="preserve"> good contact information for Alumni and camp families to ensure a base of support for fundraising</w:t>
      </w:r>
      <w:r w:rsidR="00F66088" w:rsidRPr="007E4A8C">
        <w:rPr>
          <w:sz w:val="24"/>
          <w:szCs w:val="24"/>
        </w:rPr>
        <w:t xml:space="preserve"> and sustain connection to Legacy members</w:t>
      </w:r>
    </w:p>
    <w:p w14:paraId="2B30654B" w14:textId="509B951E" w:rsidR="00F66088" w:rsidRPr="007E4A8C" w:rsidRDefault="00E74B20" w:rsidP="00131323">
      <w:pPr>
        <w:pStyle w:val="ListParagraph"/>
        <w:numPr>
          <w:ilvl w:val="0"/>
          <w:numId w:val="14"/>
        </w:numPr>
        <w:rPr>
          <w:sz w:val="24"/>
          <w:szCs w:val="24"/>
        </w:rPr>
      </w:pPr>
      <w:r w:rsidRPr="007E4A8C">
        <w:rPr>
          <w:sz w:val="24"/>
          <w:szCs w:val="24"/>
        </w:rPr>
        <w:t xml:space="preserve">Increased Alumni and Family engagement </w:t>
      </w:r>
    </w:p>
    <w:p w14:paraId="5C3137BA" w14:textId="6733C963" w:rsidR="00AD309A" w:rsidRPr="007E4A8C" w:rsidRDefault="00AD309A" w:rsidP="007E4A8C">
      <w:pPr>
        <w:pStyle w:val="ListParagraph"/>
        <w:numPr>
          <w:ilvl w:val="0"/>
          <w:numId w:val="14"/>
        </w:numPr>
        <w:rPr>
          <w:sz w:val="24"/>
          <w:szCs w:val="24"/>
        </w:rPr>
      </w:pPr>
      <w:r w:rsidRPr="007E4A8C">
        <w:rPr>
          <w:sz w:val="24"/>
          <w:szCs w:val="24"/>
        </w:rPr>
        <w:t xml:space="preserve">Increased number of camps developing endowment campaigns and strategies </w:t>
      </w:r>
    </w:p>
    <w:p w14:paraId="6E3E33A3" w14:textId="77777777" w:rsidR="002308AC" w:rsidRDefault="002308AC" w:rsidP="00131323"/>
    <w:p w14:paraId="06F6A3C9" w14:textId="15E7E18D" w:rsidR="00D52554" w:rsidRDefault="00D52554" w:rsidP="00131323">
      <w:r>
        <w:t>For more information about trends in Overnight Camp</w:t>
      </w:r>
      <w:r w:rsidR="007E4A8C">
        <w:t xml:space="preserve"> Industry</w:t>
      </w:r>
      <w:r>
        <w:t xml:space="preserve"> </w:t>
      </w:r>
      <w:r w:rsidR="007E4A8C">
        <w:t>in</w:t>
      </w:r>
      <w:r>
        <w:t xml:space="preserve"> America, see </w:t>
      </w:r>
      <w:hyperlink r:id="rId6" w:history="1">
        <w:r w:rsidRPr="00627C98">
          <w:rPr>
            <w:rStyle w:val="Hyperlink"/>
          </w:rPr>
          <w:t>http://www.acacamps.org/media/aca-facts-trends</w:t>
        </w:r>
      </w:hyperlink>
      <w:r>
        <w:t xml:space="preserve">.  Here is a small selection of trends listed: </w:t>
      </w:r>
    </w:p>
    <w:p w14:paraId="11F44ACF" w14:textId="77777777" w:rsidR="00D52554" w:rsidRDefault="00D52554" w:rsidP="00131323"/>
    <w:p w14:paraId="6BC8A8F2" w14:textId="0363925F" w:rsidR="00EC2094" w:rsidRDefault="00EC2094" w:rsidP="00131323">
      <w:pPr>
        <w:rPr>
          <w:rStyle w:val="Emphasis"/>
          <w:rFonts w:eastAsia="Times New Roman" w:cs="Times New Roman"/>
        </w:rPr>
      </w:pPr>
      <w:r>
        <w:rPr>
          <w:rFonts w:eastAsia="Times New Roman" w:cs="Times New Roman"/>
        </w:rPr>
        <w:t xml:space="preserve">$2.8 billion industry </w:t>
      </w:r>
      <w:r>
        <w:rPr>
          <w:rStyle w:val="Emphasis"/>
          <w:rFonts w:eastAsia="Times New Roman" w:cs="Times New Roman"/>
        </w:rPr>
        <w:t>(2012 ACA Business Operations Report)</w:t>
      </w:r>
    </w:p>
    <w:p w14:paraId="1DF302AE" w14:textId="77777777" w:rsidR="00EC2094" w:rsidRDefault="00EC2094" w:rsidP="00131323"/>
    <w:p w14:paraId="06B3021A" w14:textId="67779C16" w:rsidR="00EC2094" w:rsidRDefault="00D52554" w:rsidP="00131323">
      <w:r>
        <w:rPr>
          <w:rStyle w:val="Strong"/>
          <w:rFonts w:eastAsia="Times New Roman" w:cs="Times New Roman"/>
        </w:rPr>
        <w:t>Enrollment Trends:</w:t>
      </w:r>
      <w:r>
        <w:rPr>
          <w:rFonts w:eastAsia="Times New Roman" w:cs="Times New Roman"/>
        </w:rPr>
        <w:t xml:space="preserve"> 65% of ACA camps report enrollment that stayed the same or increased within the past five years, while 12% of camps reached capacity level and 35% of camps are reportedly 90-99% full. </w:t>
      </w:r>
      <w:r>
        <w:rPr>
          <w:rStyle w:val="Emphasis"/>
          <w:rFonts w:eastAsia="Times New Roman" w:cs="Times New Roman"/>
        </w:rPr>
        <w:t>(ACA Fall 2012 Enrollment Survey)</w:t>
      </w:r>
    </w:p>
    <w:p w14:paraId="72ABF1F9" w14:textId="77777777" w:rsidR="00D52554" w:rsidRDefault="00D52554" w:rsidP="00EC2094"/>
    <w:p w14:paraId="3B07C8C3" w14:textId="75EEF8B8" w:rsidR="00EC2094" w:rsidRPr="00EC2094" w:rsidRDefault="00EC2094" w:rsidP="00EC2094">
      <w:r w:rsidRPr="00EC2094">
        <w:t xml:space="preserve">According to ACA’s 2013 </w:t>
      </w:r>
      <w:r w:rsidRPr="00D52554">
        <w:rPr>
          <w:b/>
        </w:rPr>
        <w:t>Emerging Issues survey</w:t>
      </w:r>
      <w:r w:rsidRPr="00EC2094">
        <w:t xml:space="preserve">: </w:t>
      </w:r>
    </w:p>
    <w:p w14:paraId="34ADBD61" w14:textId="77777777" w:rsidR="00EC2094" w:rsidRDefault="00EC2094" w:rsidP="00EC2094">
      <w:pPr>
        <w:numPr>
          <w:ilvl w:val="0"/>
          <w:numId w:val="11"/>
        </w:numPr>
      </w:pPr>
      <w:r w:rsidRPr="00EC2094">
        <w:t>In the past two years, camps have added programs such as adventure camps/programs (40.7%); family camps/programs (35.2%); nature/environmental education programs (31%); and gardening programs (28.3%).</w:t>
      </w:r>
    </w:p>
    <w:p w14:paraId="4E531CD9" w14:textId="77777777" w:rsidR="00D52554" w:rsidRPr="00EC2094" w:rsidRDefault="00D52554" w:rsidP="00D52554">
      <w:pPr>
        <w:ind w:left="720"/>
      </w:pPr>
    </w:p>
    <w:p w14:paraId="0846F23B" w14:textId="77777777" w:rsidR="00EC2094" w:rsidRPr="00EC2094" w:rsidRDefault="00EC2094" w:rsidP="00EC2094">
      <w:pPr>
        <w:numPr>
          <w:ilvl w:val="0"/>
          <w:numId w:val="11"/>
        </w:numPr>
      </w:pPr>
      <w:r w:rsidRPr="00EC2094">
        <w:t>Other new programs include college planning programs; health, wellness, and fitness programs; service learning / community service programs; and cooking with food from the camp's garden.</w:t>
      </w:r>
    </w:p>
    <w:p w14:paraId="5097305A" w14:textId="77777777" w:rsidR="00EC2094" w:rsidRDefault="00EC2094" w:rsidP="00131323"/>
    <w:p w14:paraId="3B5553DE" w14:textId="77777777" w:rsidR="00EC2094" w:rsidRDefault="00EC2094" w:rsidP="00131323"/>
    <w:p w14:paraId="537F48DC" w14:textId="77777777" w:rsidR="00EC2094" w:rsidRDefault="00EC2094" w:rsidP="00131323"/>
    <w:p w14:paraId="6E5554F3" w14:textId="77777777" w:rsidR="00EC2094" w:rsidRDefault="00EC2094" w:rsidP="00131323"/>
    <w:p w14:paraId="40B5B76A" w14:textId="7BC4A15B" w:rsidR="007E4A8C" w:rsidRDefault="007E4A8C">
      <w:r>
        <w:br w:type="page"/>
      </w:r>
    </w:p>
    <w:p w14:paraId="3088FAE0" w14:textId="7244284D" w:rsidR="00C00C3C" w:rsidRPr="007E4A8C" w:rsidRDefault="00EC2094" w:rsidP="00C00C3C">
      <w:pPr>
        <w:rPr>
          <w:b/>
        </w:rPr>
      </w:pPr>
      <w:r w:rsidRPr="007E4A8C">
        <w:rPr>
          <w:b/>
        </w:rPr>
        <w:lastRenderedPageBreak/>
        <w:t>Addendum</w:t>
      </w:r>
      <w:r w:rsidR="00C00C3C" w:rsidRPr="007E4A8C">
        <w:rPr>
          <w:b/>
        </w:rPr>
        <w:t xml:space="preserve"> </w:t>
      </w:r>
      <w:r w:rsidR="00322D5D">
        <w:rPr>
          <w:b/>
        </w:rPr>
        <w:t>6</w:t>
      </w:r>
      <w:r w:rsidR="00C00C3C" w:rsidRPr="007E4A8C">
        <w:rPr>
          <w:b/>
        </w:rPr>
        <w:t xml:space="preserve">:  Jewish Camp Year Round Staff Structure </w:t>
      </w:r>
    </w:p>
    <w:p w14:paraId="414FC2B2" w14:textId="77777777" w:rsidR="00C00C3C" w:rsidRDefault="00C00C3C" w:rsidP="00C00C3C"/>
    <w:p w14:paraId="401C10CF" w14:textId="77777777" w:rsidR="00C00C3C" w:rsidRDefault="00C00C3C" w:rsidP="00C00C3C"/>
    <w:p w14:paraId="120D3C8B" w14:textId="77777777" w:rsidR="00C00C3C" w:rsidRDefault="00C00C3C" w:rsidP="00C00C3C">
      <w:r>
        <w:t>Sprout Lake Senior Staff Positions</w:t>
      </w:r>
    </w:p>
    <w:p w14:paraId="20D859D2" w14:textId="77777777" w:rsidR="00C00C3C" w:rsidRDefault="00C00C3C" w:rsidP="00C00C3C">
      <w:pPr>
        <w:pStyle w:val="ListParagraph"/>
        <w:numPr>
          <w:ilvl w:val="0"/>
          <w:numId w:val="5"/>
        </w:numPr>
      </w:pPr>
      <w:r>
        <w:t>Camp Director</w:t>
      </w:r>
    </w:p>
    <w:p w14:paraId="26FA7F0B" w14:textId="77777777" w:rsidR="00C00C3C" w:rsidRDefault="00C00C3C" w:rsidP="00C00C3C">
      <w:pPr>
        <w:pStyle w:val="ListParagraph"/>
        <w:numPr>
          <w:ilvl w:val="0"/>
          <w:numId w:val="5"/>
        </w:numPr>
      </w:pPr>
      <w:r>
        <w:t>Associate Director</w:t>
      </w:r>
    </w:p>
    <w:p w14:paraId="72E893D9" w14:textId="77777777" w:rsidR="00C00C3C" w:rsidRDefault="00C00C3C" w:rsidP="00C00C3C">
      <w:pPr>
        <w:pStyle w:val="ListParagraph"/>
        <w:numPr>
          <w:ilvl w:val="0"/>
          <w:numId w:val="5"/>
        </w:numPr>
      </w:pPr>
      <w:r>
        <w:t>Registrar</w:t>
      </w:r>
    </w:p>
    <w:p w14:paraId="5F7CD747" w14:textId="78EDC6C5" w:rsidR="00C00C3C" w:rsidRDefault="00C00C3C" w:rsidP="00C00C3C">
      <w:r>
        <w:t xml:space="preserve">Other </w:t>
      </w:r>
      <w:r w:rsidR="00322D5D">
        <w:t>types of c</w:t>
      </w:r>
      <w:r>
        <w:t xml:space="preserve">amp positions not filled with a specific staff </w:t>
      </w:r>
      <w:r w:rsidR="000A5F1C">
        <w:t>member</w:t>
      </w:r>
    </w:p>
    <w:p w14:paraId="535BAAEA" w14:textId="77777777" w:rsidR="00C00C3C" w:rsidRDefault="00C00C3C" w:rsidP="00C00C3C">
      <w:pPr>
        <w:pStyle w:val="ListParagraph"/>
        <w:numPr>
          <w:ilvl w:val="0"/>
          <w:numId w:val="6"/>
        </w:numPr>
      </w:pPr>
      <w:r>
        <w:t>Executive Director</w:t>
      </w:r>
    </w:p>
    <w:p w14:paraId="7EB8B0F7" w14:textId="77777777" w:rsidR="00C00C3C" w:rsidRDefault="00C00C3C" w:rsidP="00C00C3C">
      <w:pPr>
        <w:pStyle w:val="ListParagraph"/>
        <w:numPr>
          <w:ilvl w:val="0"/>
          <w:numId w:val="6"/>
        </w:numPr>
      </w:pPr>
      <w:r>
        <w:t>Assistant Director</w:t>
      </w:r>
    </w:p>
    <w:p w14:paraId="0E69EB65" w14:textId="77777777" w:rsidR="00C00C3C" w:rsidRDefault="00C00C3C" w:rsidP="00C00C3C">
      <w:pPr>
        <w:pStyle w:val="ListParagraph"/>
        <w:numPr>
          <w:ilvl w:val="0"/>
          <w:numId w:val="6"/>
        </w:numPr>
      </w:pPr>
      <w:r>
        <w:t>Business Manager</w:t>
      </w:r>
    </w:p>
    <w:p w14:paraId="10783851" w14:textId="77777777" w:rsidR="00C00C3C" w:rsidRDefault="00C00C3C" w:rsidP="00C00C3C">
      <w:pPr>
        <w:pStyle w:val="ListParagraph"/>
        <w:numPr>
          <w:ilvl w:val="0"/>
          <w:numId w:val="6"/>
        </w:numPr>
      </w:pPr>
      <w:r>
        <w:t>Marketing/Communications Director</w:t>
      </w:r>
    </w:p>
    <w:p w14:paraId="6F153EDC" w14:textId="77777777" w:rsidR="00C00C3C" w:rsidRDefault="00C00C3C" w:rsidP="00C00C3C">
      <w:pPr>
        <w:pStyle w:val="ListParagraph"/>
        <w:numPr>
          <w:ilvl w:val="0"/>
          <w:numId w:val="6"/>
        </w:numPr>
      </w:pPr>
      <w:r>
        <w:t>Development Director</w:t>
      </w:r>
    </w:p>
    <w:p w14:paraId="1D196A0C" w14:textId="77777777" w:rsidR="00C00C3C" w:rsidRDefault="00C00C3C" w:rsidP="00C00C3C">
      <w:pPr>
        <w:pStyle w:val="ListParagraph"/>
        <w:numPr>
          <w:ilvl w:val="0"/>
          <w:numId w:val="6"/>
        </w:numPr>
      </w:pPr>
      <w:r>
        <w:t>Program Director</w:t>
      </w:r>
    </w:p>
    <w:p w14:paraId="73060607" w14:textId="77777777" w:rsidR="00C00C3C" w:rsidRDefault="00C00C3C" w:rsidP="00C00C3C">
      <w:pPr>
        <w:pStyle w:val="ListParagraph"/>
        <w:numPr>
          <w:ilvl w:val="0"/>
          <w:numId w:val="6"/>
        </w:numPr>
      </w:pPr>
      <w:r>
        <w:t>Special Needs Director</w:t>
      </w:r>
    </w:p>
    <w:p w14:paraId="4922392C" w14:textId="77777777" w:rsidR="00C00C3C" w:rsidRDefault="00C00C3C" w:rsidP="00C00C3C">
      <w:pPr>
        <w:pStyle w:val="ListParagraph"/>
        <w:numPr>
          <w:ilvl w:val="0"/>
          <w:numId w:val="6"/>
        </w:numPr>
      </w:pPr>
      <w:r>
        <w:t>Alumni Relations</w:t>
      </w:r>
    </w:p>
    <w:p w14:paraId="40F825ED" w14:textId="77777777" w:rsidR="00C00C3C" w:rsidRDefault="00C00C3C" w:rsidP="00C00C3C">
      <w:pPr>
        <w:pStyle w:val="ListParagraph"/>
        <w:numPr>
          <w:ilvl w:val="0"/>
          <w:numId w:val="6"/>
        </w:numPr>
      </w:pPr>
      <w:r>
        <w:t>Parent Liaisons</w:t>
      </w:r>
    </w:p>
    <w:p w14:paraId="0AD3BFE1" w14:textId="77777777" w:rsidR="00C00C3C" w:rsidRDefault="00C00C3C" w:rsidP="00C00C3C"/>
    <w:p w14:paraId="7874D8DA" w14:textId="77777777" w:rsidR="00C00C3C" w:rsidRDefault="00C00C3C" w:rsidP="00C00C3C"/>
    <w:p w14:paraId="35B0134A" w14:textId="77777777" w:rsidR="00C00C3C" w:rsidRPr="00C00C3C" w:rsidRDefault="00C00C3C" w:rsidP="00C00C3C">
      <w:pPr>
        <w:rPr>
          <w:b/>
        </w:rPr>
      </w:pPr>
      <w:r>
        <w:br w:type="page"/>
      </w:r>
    </w:p>
    <w:p w14:paraId="4DDE8FFB" w14:textId="03A179D2" w:rsidR="00C00C3C" w:rsidRDefault="00C00C3C" w:rsidP="00C00C3C">
      <w:pPr>
        <w:rPr>
          <w:b/>
        </w:rPr>
      </w:pPr>
      <w:r>
        <w:rPr>
          <w:b/>
        </w:rPr>
        <w:lastRenderedPageBreak/>
        <w:t xml:space="preserve">Addendum </w:t>
      </w:r>
      <w:r w:rsidR="00322D5D">
        <w:rPr>
          <w:b/>
        </w:rPr>
        <w:t>7</w:t>
      </w:r>
      <w:r w:rsidR="00AF2597">
        <w:rPr>
          <w:b/>
        </w:rPr>
        <w:t xml:space="preserve">: Small </w:t>
      </w:r>
      <w:r w:rsidR="00322D5D">
        <w:rPr>
          <w:b/>
        </w:rPr>
        <w:t xml:space="preserve">Working </w:t>
      </w:r>
      <w:r w:rsidR="00AF2597">
        <w:rPr>
          <w:b/>
        </w:rPr>
        <w:t>Group</w:t>
      </w:r>
      <w:r w:rsidR="00ED0FDF">
        <w:rPr>
          <w:b/>
        </w:rPr>
        <w:t xml:space="preserve"> Assignment</w:t>
      </w:r>
      <w:r w:rsidR="00AF2597">
        <w:rPr>
          <w:b/>
        </w:rPr>
        <w:t xml:space="preserve">s </w:t>
      </w:r>
      <w:r w:rsidR="00322D5D">
        <w:rPr>
          <w:b/>
        </w:rPr>
        <w:t>to draft</w:t>
      </w:r>
      <w:r w:rsidR="00AF2597">
        <w:rPr>
          <w:b/>
        </w:rPr>
        <w:t xml:space="preserve"> parts of the Strategic Plan</w:t>
      </w:r>
    </w:p>
    <w:p w14:paraId="6E466CDE" w14:textId="77777777" w:rsidR="00C00C3C" w:rsidRDefault="00C00C3C" w:rsidP="00C00C3C">
      <w:pPr>
        <w:rPr>
          <w:b/>
        </w:rPr>
      </w:pPr>
    </w:p>
    <w:p w14:paraId="1ECB74F1" w14:textId="77777777" w:rsidR="00C00C3C" w:rsidRDefault="00C00C3C" w:rsidP="00C00C3C">
      <w:pPr>
        <w:rPr>
          <w:b/>
        </w:rPr>
      </w:pPr>
    </w:p>
    <w:p w14:paraId="1A32F502" w14:textId="77777777" w:rsidR="00C00C3C" w:rsidRPr="00843D4D" w:rsidRDefault="00C00C3C" w:rsidP="00C00C3C">
      <w:pPr>
        <w:rPr>
          <w:b/>
        </w:rPr>
      </w:pPr>
      <w:r w:rsidRPr="00843D4D">
        <w:rPr>
          <w:b/>
        </w:rPr>
        <w:t xml:space="preserve">Areas </w:t>
      </w:r>
      <w:r>
        <w:rPr>
          <w:b/>
        </w:rPr>
        <w:t>for</w:t>
      </w:r>
      <w:r w:rsidRPr="00843D4D">
        <w:rPr>
          <w:b/>
        </w:rPr>
        <w:t xml:space="preserve"> Strategic Direction</w:t>
      </w:r>
    </w:p>
    <w:p w14:paraId="2FEE10CA" w14:textId="77777777" w:rsidR="00C00C3C" w:rsidRDefault="00C00C3C" w:rsidP="00C00C3C"/>
    <w:p w14:paraId="6E9D2854" w14:textId="47B80378" w:rsidR="00AF2597" w:rsidRPr="00EC2094" w:rsidRDefault="00C00C3C" w:rsidP="00C00C3C">
      <w:pPr>
        <w:pStyle w:val="ListParagraph"/>
        <w:numPr>
          <w:ilvl w:val="0"/>
          <w:numId w:val="7"/>
        </w:numPr>
        <w:rPr>
          <w:sz w:val="24"/>
          <w:szCs w:val="24"/>
          <w:u w:val="single"/>
        </w:rPr>
      </w:pPr>
      <w:r w:rsidRPr="00EC2094">
        <w:rPr>
          <w:sz w:val="24"/>
          <w:szCs w:val="24"/>
          <w:u w:val="single"/>
        </w:rPr>
        <w:t>Mission and Vision for the future</w:t>
      </w:r>
      <w:r w:rsidR="00AF2597" w:rsidRPr="00EC2094">
        <w:rPr>
          <w:sz w:val="24"/>
          <w:szCs w:val="24"/>
          <w:u w:val="single"/>
        </w:rPr>
        <w:t xml:space="preserve"> </w:t>
      </w:r>
    </w:p>
    <w:p w14:paraId="5B06DEA9" w14:textId="5DC58CA4" w:rsidR="00C00C3C" w:rsidRPr="00EC2094" w:rsidRDefault="00AF2597" w:rsidP="00AF2597">
      <w:pPr>
        <w:pStyle w:val="ListParagraph"/>
        <w:rPr>
          <w:i/>
          <w:sz w:val="24"/>
          <w:szCs w:val="24"/>
        </w:rPr>
      </w:pPr>
      <w:r w:rsidRPr="00EC2094">
        <w:rPr>
          <w:i/>
          <w:sz w:val="24"/>
          <w:szCs w:val="24"/>
        </w:rPr>
        <w:t>Poetry Committee (Chair</w:t>
      </w:r>
      <w:proofErr w:type="gramStart"/>
      <w:r w:rsidRPr="00EC2094">
        <w:rPr>
          <w:i/>
          <w:sz w:val="24"/>
          <w:szCs w:val="24"/>
        </w:rPr>
        <w:t>: ?</w:t>
      </w:r>
      <w:proofErr w:type="gramEnd"/>
      <w:r w:rsidR="007E4A8C">
        <w:rPr>
          <w:i/>
          <w:sz w:val="24"/>
          <w:szCs w:val="24"/>
        </w:rPr>
        <w:t>, members?</w:t>
      </w:r>
      <w:r w:rsidRPr="00EC2094">
        <w:rPr>
          <w:i/>
          <w:sz w:val="24"/>
          <w:szCs w:val="24"/>
        </w:rPr>
        <w:t>)</w:t>
      </w:r>
    </w:p>
    <w:p w14:paraId="3198EBF6" w14:textId="77777777" w:rsidR="00C00C3C" w:rsidRPr="00AF2597" w:rsidRDefault="00C00C3C" w:rsidP="00C00C3C">
      <w:pPr>
        <w:pStyle w:val="ListParagraph"/>
        <w:numPr>
          <w:ilvl w:val="1"/>
          <w:numId w:val="7"/>
        </w:numPr>
        <w:rPr>
          <w:sz w:val="24"/>
          <w:szCs w:val="24"/>
        </w:rPr>
      </w:pPr>
      <w:r w:rsidRPr="00AF2597">
        <w:rPr>
          <w:sz w:val="24"/>
          <w:szCs w:val="24"/>
        </w:rPr>
        <w:t>Agree upon mission and future vision for camp</w:t>
      </w:r>
    </w:p>
    <w:p w14:paraId="52A10BCA" w14:textId="77777777" w:rsidR="00C00C3C" w:rsidRPr="00AF2597" w:rsidRDefault="00C00C3C" w:rsidP="00C00C3C"/>
    <w:p w14:paraId="7B8E8FB7" w14:textId="7969F19A" w:rsidR="00AF2597" w:rsidRPr="00EC2094" w:rsidRDefault="00C00C3C" w:rsidP="00AF2597">
      <w:pPr>
        <w:pStyle w:val="ListParagraph"/>
        <w:numPr>
          <w:ilvl w:val="0"/>
          <w:numId w:val="7"/>
        </w:numPr>
        <w:rPr>
          <w:sz w:val="24"/>
          <w:szCs w:val="24"/>
          <w:u w:val="single"/>
        </w:rPr>
      </w:pPr>
      <w:r w:rsidRPr="00EC2094">
        <w:rPr>
          <w:sz w:val="24"/>
          <w:szCs w:val="24"/>
          <w:u w:val="single"/>
        </w:rPr>
        <w:t>Program Implementation, Innovation and Opportunity</w:t>
      </w:r>
    </w:p>
    <w:p w14:paraId="074E32E8" w14:textId="7E6D8C87" w:rsidR="00C00C3C" w:rsidRPr="00EC2094" w:rsidRDefault="00AF2597" w:rsidP="00EC2094">
      <w:pPr>
        <w:pStyle w:val="ListParagraph"/>
        <w:rPr>
          <w:i/>
          <w:sz w:val="24"/>
          <w:szCs w:val="24"/>
        </w:rPr>
      </w:pPr>
      <w:r w:rsidRPr="00EC2094">
        <w:rPr>
          <w:i/>
          <w:sz w:val="24"/>
          <w:szCs w:val="24"/>
        </w:rPr>
        <w:t>Strategic Planning Committee</w:t>
      </w:r>
      <w:r w:rsidR="00B307FD">
        <w:rPr>
          <w:i/>
          <w:sz w:val="24"/>
          <w:szCs w:val="24"/>
        </w:rPr>
        <w:t xml:space="preserve"> Members together with Day Camp Task Force Members</w:t>
      </w:r>
      <w:r w:rsidRPr="00EC2094">
        <w:rPr>
          <w:i/>
          <w:sz w:val="24"/>
          <w:szCs w:val="24"/>
        </w:rPr>
        <w:t xml:space="preserve"> (</w:t>
      </w:r>
      <w:proofErr w:type="gramStart"/>
      <w:r w:rsidRPr="00EC2094">
        <w:rPr>
          <w:i/>
          <w:sz w:val="24"/>
          <w:szCs w:val="24"/>
        </w:rPr>
        <w:t>Chair:</w:t>
      </w:r>
      <w:proofErr w:type="gramEnd"/>
      <w:r w:rsidRPr="00EC2094">
        <w:rPr>
          <w:i/>
          <w:sz w:val="24"/>
          <w:szCs w:val="24"/>
        </w:rPr>
        <w:t>)</w:t>
      </w:r>
    </w:p>
    <w:p w14:paraId="5E039EAF" w14:textId="77777777" w:rsidR="00C00C3C" w:rsidRPr="00AF2597" w:rsidRDefault="00C00C3C" w:rsidP="00C00C3C">
      <w:pPr>
        <w:pStyle w:val="ListParagraph"/>
        <w:numPr>
          <w:ilvl w:val="1"/>
          <w:numId w:val="7"/>
        </w:numPr>
        <w:rPr>
          <w:sz w:val="24"/>
          <w:szCs w:val="24"/>
        </w:rPr>
      </w:pPr>
      <w:r w:rsidRPr="00AF2597">
        <w:rPr>
          <w:sz w:val="24"/>
          <w:szCs w:val="24"/>
        </w:rPr>
        <w:t>Clarify program goals and priorities connected to mission and vision over the next 3 to 5 years</w:t>
      </w:r>
    </w:p>
    <w:p w14:paraId="4BEB8673" w14:textId="77777777" w:rsidR="00C00C3C" w:rsidRPr="00AF2597" w:rsidRDefault="00C00C3C" w:rsidP="00C00C3C"/>
    <w:p w14:paraId="70668712" w14:textId="42F2548B" w:rsidR="00EC2094" w:rsidRPr="00EC2094" w:rsidRDefault="00C00C3C" w:rsidP="00C00C3C">
      <w:pPr>
        <w:pStyle w:val="ListParagraph"/>
        <w:numPr>
          <w:ilvl w:val="0"/>
          <w:numId w:val="7"/>
        </w:numPr>
        <w:rPr>
          <w:sz w:val="24"/>
          <w:szCs w:val="24"/>
          <w:u w:val="single"/>
        </w:rPr>
      </w:pPr>
      <w:r w:rsidRPr="00EC2094">
        <w:rPr>
          <w:sz w:val="24"/>
          <w:szCs w:val="24"/>
          <w:u w:val="single"/>
        </w:rPr>
        <w:t>Facilities Planning and Prioritization</w:t>
      </w:r>
    </w:p>
    <w:p w14:paraId="2591D2AE" w14:textId="3B0019DB" w:rsidR="00C00C3C" w:rsidRPr="00EC2094" w:rsidRDefault="00AF2597" w:rsidP="00EC2094">
      <w:pPr>
        <w:pStyle w:val="ListParagraph"/>
        <w:rPr>
          <w:i/>
          <w:sz w:val="24"/>
          <w:szCs w:val="24"/>
        </w:rPr>
      </w:pPr>
      <w:r w:rsidRPr="00EC2094">
        <w:rPr>
          <w:i/>
          <w:sz w:val="24"/>
          <w:szCs w:val="24"/>
        </w:rPr>
        <w:t xml:space="preserve">Site Committee (Chair: </w:t>
      </w:r>
      <w:r w:rsidR="00B307FD">
        <w:rPr>
          <w:i/>
          <w:sz w:val="24"/>
          <w:szCs w:val="24"/>
        </w:rPr>
        <w:t>Norman</w:t>
      </w:r>
      <w:r w:rsidRPr="00EC2094">
        <w:rPr>
          <w:i/>
          <w:sz w:val="24"/>
          <w:szCs w:val="24"/>
        </w:rPr>
        <w:t>)</w:t>
      </w:r>
    </w:p>
    <w:p w14:paraId="664C1C13" w14:textId="77777777" w:rsidR="00C00C3C" w:rsidRPr="00AF2597" w:rsidRDefault="00C00C3C" w:rsidP="00C00C3C">
      <w:pPr>
        <w:pStyle w:val="ListParagraph"/>
        <w:numPr>
          <w:ilvl w:val="1"/>
          <w:numId w:val="7"/>
        </w:numPr>
        <w:rPr>
          <w:sz w:val="24"/>
          <w:szCs w:val="24"/>
        </w:rPr>
      </w:pPr>
      <w:r w:rsidRPr="00AF2597">
        <w:rPr>
          <w:sz w:val="24"/>
          <w:szCs w:val="24"/>
        </w:rPr>
        <w:t>Align Facilities development to serve program goals, mission and vision</w:t>
      </w:r>
    </w:p>
    <w:p w14:paraId="10DDEDF4" w14:textId="77777777" w:rsidR="00C00C3C" w:rsidRPr="00AF2597" w:rsidRDefault="00C00C3C" w:rsidP="00C00C3C"/>
    <w:p w14:paraId="65A21E8D" w14:textId="64E45D43" w:rsidR="00EC2094" w:rsidRDefault="00C00C3C" w:rsidP="00C00C3C">
      <w:pPr>
        <w:pStyle w:val="ListParagraph"/>
        <w:numPr>
          <w:ilvl w:val="0"/>
          <w:numId w:val="7"/>
        </w:numPr>
        <w:rPr>
          <w:sz w:val="24"/>
          <w:szCs w:val="24"/>
        </w:rPr>
      </w:pPr>
      <w:r w:rsidRPr="00EC2094">
        <w:rPr>
          <w:sz w:val="24"/>
          <w:szCs w:val="24"/>
          <w:u w:val="single"/>
        </w:rPr>
        <w:t>Fiscal Management and Long-Range Projections</w:t>
      </w:r>
    </w:p>
    <w:p w14:paraId="2CFE7672" w14:textId="177B010F" w:rsidR="00C00C3C" w:rsidRPr="00EC2094" w:rsidRDefault="00AF2597" w:rsidP="00EC2094">
      <w:pPr>
        <w:pStyle w:val="ListParagraph"/>
        <w:rPr>
          <w:i/>
          <w:sz w:val="24"/>
          <w:szCs w:val="24"/>
        </w:rPr>
      </w:pPr>
      <w:r w:rsidRPr="00EC2094">
        <w:rPr>
          <w:i/>
          <w:sz w:val="24"/>
          <w:szCs w:val="24"/>
        </w:rPr>
        <w:t>Finance Committee (Chair: Philip)</w:t>
      </w:r>
    </w:p>
    <w:p w14:paraId="3912ADDC" w14:textId="77777777" w:rsidR="00C00C3C" w:rsidRPr="00AF2597" w:rsidRDefault="00C00C3C" w:rsidP="00C00C3C">
      <w:pPr>
        <w:pStyle w:val="ListParagraph"/>
        <w:numPr>
          <w:ilvl w:val="1"/>
          <w:numId w:val="7"/>
        </w:numPr>
        <w:rPr>
          <w:sz w:val="24"/>
          <w:szCs w:val="24"/>
        </w:rPr>
      </w:pPr>
      <w:r w:rsidRPr="00AF2597">
        <w:rPr>
          <w:sz w:val="24"/>
          <w:szCs w:val="24"/>
        </w:rPr>
        <w:t>Develop long-range business plan to accomplish the goals above</w:t>
      </w:r>
    </w:p>
    <w:p w14:paraId="1CA49E7A" w14:textId="77777777" w:rsidR="00C00C3C" w:rsidRPr="00AF2597" w:rsidRDefault="00C00C3C" w:rsidP="00C00C3C"/>
    <w:p w14:paraId="0BE1E77F" w14:textId="77777777" w:rsidR="00EC2094" w:rsidRDefault="00C00C3C" w:rsidP="00C00C3C">
      <w:pPr>
        <w:pStyle w:val="ListParagraph"/>
        <w:numPr>
          <w:ilvl w:val="0"/>
          <w:numId w:val="7"/>
        </w:numPr>
        <w:rPr>
          <w:sz w:val="24"/>
          <w:szCs w:val="24"/>
        </w:rPr>
      </w:pPr>
      <w:r w:rsidRPr="00EC2094">
        <w:rPr>
          <w:sz w:val="24"/>
          <w:szCs w:val="24"/>
          <w:u w:val="single"/>
        </w:rPr>
        <w:t>Fundraising and Income Development</w:t>
      </w:r>
    </w:p>
    <w:p w14:paraId="726061B8" w14:textId="22D7A9DF" w:rsidR="00C00C3C" w:rsidRPr="00EC2094" w:rsidRDefault="00AF2597" w:rsidP="00EC2094">
      <w:pPr>
        <w:pStyle w:val="ListParagraph"/>
        <w:rPr>
          <w:i/>
          <w:sz w:val="24"/>
          <w:szCs w:val="24"/>
        </w:rPr>
      </w:pPr>
      <w:r w:rsidRPr="00EC2094">
        <w:rPr>
          <w:i/>
          <w:sz w:val="24"/>
          <w:szCs w:val="24"/>
        </w:rPr>
        <w:t>Fundraising Committee (Chair: Noah)</w:t>
      </w:r>
    </w:p>
    <w:p w14:paraId="7691C0E8" w14:textId="77777777" w:rsidR="00C00C3C" w:rsidRPr="00AF2597" w:rsidRDefault="00C00C3C" w:rsidP="00C00C3C">
      <w:pPr>
        <w:pStyle w:val="ListParagraph"/>
        <w:numPr>
          <w:ilvl w:val="1"/>
          <w:numId w:val="7"/>
        </w:numPr>
        <w:rPr>
          <w:sz w:val="24"/>
          <w:szCs w:val="24"/>
        </w:rPr>
      </w:pPr>
      <w:r w:rsidRPr="00AF2597">
        <w:rPr>
          <w:sz w:val="24"/>
          <w:szCs w:val="24"/>
        </w:rPr>
        <w:t>Commit to a fundraising and develop plan to meet the goals above</w:t>
      </w:r>
    </w:p>
    <w:p w14:paraId="50A2883B" w14:textId="77777777" w:rsidR="00C00C3C" w:rsidRPr="00AF2597" w:rsidRDefault="00C00C3C" w:rsidP="00C00C3C">
      <w:pPr>
        <w:pStyle w:val="ListParagraph"/>
        <w:numPr>
          <w:ilvl w:val="1"/>
          <w:numId w:val="7"/>
        </w:numPr>
        <w:rPr>
          <w:sz w:val="24"/>
          <w:szCs w:val="24"/>
        </w:rPr>
      </w:pPr>
      <w:r w:rsidRPr="00AF2597">
        <w:rPr>
          <w:sz w:val="24"/>
          <w:szCs w:val="24"/>
        </w:rPr>
        <w:t>Commit to the outreach and communication needed to connect with Alumni, Friends and supports.</w:t>
      </w:r>
    </w:p>
    <w:p w14:paraId="06511455" w14:textId="77777777" w:rsidR="00C00C3C" w:rsidRPr="00AF2597" w:rsidRDefault="00C00C3C" w:rsidP="00C00C3C"/>
    <w:p w14:paraId="469C84D6" w14:textId="77777777" w:rsidR="00EC2094" w:rsidRPr="00EC2094" w:rsidRDefault="00C00C3C" w:rsidP="00C00C3C">
      <w:pPr>
        <w:pStyle w:val="ListParagraph"/>
        <w:numPr>
          <w:ilvl w:val="0"/>
          <w:numId w:val="7"/>
        </w:numPr>
        <w:rPr>
          <w:sz w:val="24"/>
          <w:szCs w:val="24"/>
          <w:u w:val="single"/>
        </w:rPr>
      </w:pPr>
      <w:r w:rsidRPr="00EC2094">
        <w:rPr>
          <w:sz w:val="24"/>
          <w:szCs w:val="24"/>
          <w:u w:val="single"/>
        </w:rPr>
        <w:t>Board Development / Leadership / Succession Planning</w:t>
      </w:r>
      <w:r w:rsidR="00AF2597" w:rsidRPr="00EC2094">
        <w:rPr>
          <w:sz w:val="24"/>
          <w:szCs w:val="24"/>
          <w:u w:val="single"/>
        </w:rPr>
        <w:t xml:space="preserve"> </w:t>
      </w:r>
    </w:p>
    <w:p w14:paraId="6F85ACA2" w14:textId="7DA0E1C0" w:rsidR="00C00C3C" w:rsidRPr="00EC2094" w:rsidRDefault="00AF2597" w:rsidP="00EC2094">
      <w:pPr>
        <w:pStyle w:val="ListParagraph"/>
        <w:rPr>
          <w:i/>
          <w:sz w:val="24"/>
          <w:szCs w:val="24"/>
        </w:rPr>
      </w:pPr>
      <w:r w:rsidRPr="00EC2094">
        <w:rPr>
          <w:i/>
          <w:sz w:val="24"/>
          <w:szCs w:val="24"/>
        </w:rPr>
        <w:t>Governance Committee (Chair: Beverly)</w:t>
      </w:r>
    </w:p>
    <w:p w14:paraId="763CC60C" w14:textId="52FB84EF" w:rsidR="00C00C3C" w:rsidRPr="00AF2597" w:rsidRDefault="007E4A8C" w:rsidP="00C00C3C">
      <w:pPr>
        <w:pStyle w:val="ListParagraph"/>
        <w:numPr>
          <w:ilvl w:val="1"/>
          <w:numId w:val="7"/>
        </w:numPr>
        <w:rPr>
          <w:sz w:val="24"/>
          <w:szCs w:val="24"/>
        </w:rPr>
      </w:pPr>
      <w:r>
        <w:rPr>
          <w:sz w:val="24"/>
          <w:szCs w:val="24"/>
        </w:rPr>
        <w:t>Identify</w:t>
      </w:r>
      <w:r w:rsidR="00C00C3C" w:rsidRPr="00AF2597">
        <w:rPr>
          <w:sz w:val="24"/>
          <w:szCs w:val="24"/>
        </w:rPr>
        <w:t xml:space="preserve"> the </w:t>
      </w:r>
      <w:r>
        <w:rPr>
          <w:sz w:val="24"/>
          <w:szCs w:val="24"/>
        </w:rPr>
        <w:t xml:space="preserve">staff and lay </w:t>
      </w:r>
      <w:r w:rsidR="00C00C3C" w:rsidRPr="00AF2597">
        <w:rPr>
          <w:sz w:val="24"/>
          <w:szCs w:val="24"/>
        </w:rPr>
        <w:t xml:space="preserve">leadership </w:t>
      </w:r>
      <w:r>
        <w:rPr>
          <w:sz w:val="24"/>
          <w:szCs w:val="24"/>
        </w:rPr>
        <w:t>needed to</w:t>
      </w:r>
      <w:r w:rsidR="00C00C3C" w:rsidRPr="00AF2597">
        <w:rPr>
          <w:sz w:val="24"/>
          <w:szCs w:val="24"/>
        </w:rPr>
        <w:t xml:space="preserve"> succeed in the goals above</w:t>
      </w:r>
    </w:p>
    <w:p w14:paraId="1F955C0F" w14:textId="2B53F7F5" w:rsidR="00ED0FDF" w:rsidRDefault="00ED0FDF">
      <w:r>
        <w:br w:type="page"/>
      </w:r>
    </w:p>
    <w:p w14:paraId="1F4A9225" w14:textId="3F48BD9C" w:rsidR="00ED0FDF" w:rsidRDefault="00ED0FDF" w:rsidP="00ED0FDF">
      <w:pPr>
        <w:rPr>
          <w:b/>
        </w:rPr>
      </w:pPr>
      <w:r>
        <w:rPr>
          <w:b/>
        </w:rPr>
        <w:lastRenderedPageBreak/>
        <w:t>Addendum 8: Small Working Group Strategic Planning Template</w:t>
      </w:r>
    </w:p>
    <w:p w14:paraId="3A1DAB8A" w14:textId="77777777" w:rsidR="00ED0FDF" w:rsidRPr="00ED0FDF" w:rsidRDefault="00ED0FDF" w:rsidP="00ED0FDF">
      <w:pPr>
        <w:rPr>
          <w:rFonts w:ascii="Tunga" w:hAnsi="Tunga" w:cs="Tunga"/>
          <w:b/>
          <w:sz w:val="28"/>
          <w:szCs w:val="28"/>
        </w:rPr>
      </w:pPr>
    </w:p>
    <w:p w14:paraId="1F35F8EA" w14:textId="77777777" w:rsidR="00ED0FDF" w:rsidRPr="00685C03" w:rsidRDefault="00ED0FDF" w:rsidP="00ED0FDF">
      <w:pPr>
        <w:jc w:val="center"/>
        <w:rPr>
          <w:rFonts w:ascii="Tunga" w:hAnsi="Tunga" w:cs="Tunga"/>
          <w:b/>
          <w:sz w:val="36"/>
          <w:szCs w:val="36"/>
        </w:rPr>
      </w:pPr>
      <w:r w:rsidRPr="00685C03">
        <w:rPr>
          <w:rFonts w:ascii="Tunga" w:hAnsi="Tunga" w:cs="Tunga"/>
          <w:b/>
          <w:sz w:val="36"/>
          <w:szCs w:val="36"/>
        </w:rPr>
        <w:t>Organizational Issues Template</w:t>
      </w:r>
    </w:p>
    <w:p w14:paraId="749AF6C8" w14:textId="1EED5000" w:rsidR="00ED0FDF" w:rsidRPr="00685C03" w:rsidRDefault="00ED0FDF" w:rsidP="00ED0FDF">
      <w:pPr>
        <w:rPr>
          <w:rFonts w:ascii="Tunga" w:hAnsi="Tunga" w:cs="Tunga"/>
          <w:b/>
          <w:sz w:val="22"/>
          <w:szCs w:val="22"/>
          <w:u w:val="single"/>
        </w:rPr>
      </w:pPr>
      <w:r w:rsidRPr="00685C03">
        <w:rPr>
          <w:rFonts w:ascii="Tunga" w:hAnsi="Tunga" w:cs="Tunga"/>
          <w:b/>
          <w:sz w:val="22"/>
          <w:szCs w:val="22"/>
          <w:u w:val="single"/>
        </w:rPr>
        <w:t>Name of issue</w:t>
      </w:r>
      <w:r w:rsidR="00D86C47">
        <w:rPr>
          <w:rFonts w:ascii="Tunga" w:hAnsi="Tunga" w:cs="Tunga"/>
          <w:b/>
          <w:sz w:val="22"/>
          <w:szCs w:val="22"/>
          <w:u w:val="single"/>
        </w:rPr>
        <w:t xml:space="preserve"> (Bucket)</w:t>
      </w:r>
      <w:r w:rsidRPr="00685C03">
        <w:rPr>
          <w:rFonts w:ascii="Tunga" w:hAnsi="Tunga" w:cs="Tunga"/>
          <w:b/>
          <w:sz w:val="22"/>
          <w:szCs w:val="22"/>
          <w:u w:val="single"/>
        </w:rPr>
        <w:t>:</w:t>
      </w:r>
    </w:p>
    <w:p w14:paraId="574265EE" w14:textId="77777777" w:rsidR="00ED0FDF" w:rsidRDefault="00ED0FDF" w:rsidP="00ED0FDF">
      <w:pPr>
        <w:rPr>
          <w:rFonts w:ascii="Tunga" w:hAnsi="Tunga" w:cs="Tunga"/>
          <w:sz w:val="22"/>
          <w:szCs w:val="22"/>
        </w:rPr>
      </w:pPr>
      <w:r w:rsidRPr="00685C03">
        <w:rPr>
          <w:rFonts w:ascii="Tunga" w:hAnsi="Tunga" w:cs="Tunga"/>
          <w:sz w:val="22"/>
          <w:szCs w:val="22"/>
        </w:rPr>
        <w:br/>
      </w:r>
    </w:p>
    <w:p w14:paraId="294D4124" w14:textId="77777777" w:rsidR="00ED0FDF" w:rsidRPr="00685C03" w:rsidRDefault="00ED0FDF" w:rsidP="00ED0FDF">
      <w:pPr>
        <w:rPr>
          <w:rFonts w:ascii="Tunga" w:hAnsi="Tunga" w:cs="Tunga"/>
          <w:b/>
          <w:sz w:val="22"/>
          <w:szCs w:val="22"/>
          <w:u w:val="single"/>
        </w:rPr>
      </w:pPr>
      <w:r w:rsidRPr="00685C03">
        <w:rPr>
          <w:rFonts w:ascii="Tunga" w:hAnsi="Tunga" w:cs="Tunga"/>
          <w:b/>
          <w:sz w:val="22"/>
          <w:szCs w:val="22"/>
          <w:u w:val="single"/>
        </w:rPr>
        <w:t>Current Status:</w:t>
      </w:r>
    </w:p>
    <w:p w14:paraId="436E2482" w14:textId="77777777" w:rsidR="00ED0FDF" w:rsidRPr="00685C03" w:rsidRDefault="00ED0FDF" w:rsidP="00ED0FDF">
      <w:pPr>
        <w:rPr>
          <w:rFonts w:ascii="Tunga" w:hAnsi="Tunga" w:cs="Tunga"/>
          <w:sz w:val="22"/>
          <w:szCs w:val="22"/>
        </w:rPr>
      </w:pPr>
    </w:p>
    <w:p w14:paraId="737B652B" w14:textId="77777777" w:rsidR="00ED0FDF" w:rsidRPr="00685C03" w:rsidRDefault="00ED0FDF" w:rsidP="00ED0FDF">
      <w:pPr>
        <w:rPr>
          <w:rFonts w:ascii="Tunga" w:hAnsi="Tunga" w:cs="Tunga"/>
          <w:sz w:val="22"/>
          <w:szCs w:val="22"/>
        </w:rPr>
      </w:pPr>
    </w:p>
    <w:p w14:paraId="754161C4" w14:textId="74319A1E" w:rsidR="00903BF4" w:rsidRDefault="00903BF4" w:rsidP="00903BF4">
      <w:pPr>
        <w:rPr>
          <w:rFonts w:ascii="Tunga" w:hAnsi="Tunga" w:cs="Tunga"/>
          <w:b/>
          <w:sz w:val="22"/>
          <w:szCs w:val="22"/>
          <w:u w:val="single"/>
        </w:rPr>
      </w:pPr>
      <w:r>
        <w:rPr>
          <w:rFonts w:ascii="Tunga" w:hAnsi="Tunga" w:cs="Tunga"/>
          <w:b/>
          <w:sz w:val="22"/>
          <w:szCs w:val="22"/>
          <w:u w:val="single"/>
        </w:rPr>
        <w:t>Strategy moving forward</w:t>
      </w:r>
      <w:r w:rsidRPr="00685C03">
        <w:rPr>
          <w:rFonts w:ascii="Tunga" w:hAnsi="Tunga" w:cs="Tunga"/>
          <w:b/>
          <w:sz w:val="22"/>
          <w:szCs w:val="22"/>
          <w:u w:val="single"/>
        </w:rPr>
        <w:t>:</w:t>
      </w:r>
    </w:p>
    <w:p w14:paraId="2DF27539" w14:textId="77777777" w:rsidR="00903BF4" w:rsidRDefault="00903BF4" w:rsidP="00903BF4">
      <w:pPr>
        <w:rPr>
          <w:rFonts w:ascii="Tunga" w:hAnsi="Tunga" w:cs="Tunga"/>
          <w:b/>
          <w:sz w:val="22"/>
          <w:szCs w:val="22"/>
          <w:u w:val="single"/>
        </w:rPr>
      </w:pPr>
    </w:p>
    <w:p w14:paraId="4987DD27" w14:textId="77777777" w:rsidR="00903BF4" w:rsidRPr="00685C03" w:rsidRDefault="00903BF4" w:rsidP="00903BF4">
      <w:pPr>
        <w:rPr>
          <w:rFonts w:ascii="Tunga" w:hAnsi="Tunga" w:cs="Tunga"/>
          <w:b/>
          <w:sz w:val="22"/>
          <w:szCs w:val="22"/>
          <w:u w:val="single"/>
        </w:rPr>
      </w:pPr>
    </w:p>
    <w:p w14:paraId="70AD160E" w14:textId="77777777" w:rsidR="00ED0FDF" w:rsidRPr="00685C03" w:rsidRDefault="00ED0FDF" w:rsidP="00ED0FDF">
      <w:pPr>
        <w:rPr>
          <w:rFonts w:ascii="Tunga" w:hAnsi="Tunga" w:cs="Tunga"/>
          <w:sz w:val="22"/>
          <w:szCs w:val="22"/>
        </w:rPr>
      </w:pPr>
    </w:p>
    <w:p w14:paraId="3B340621" w14:textId="4BB50736" w:rsidR="00ED0FDF" w:rsidRPr="00685C03" w:rsidRDefault="00ED0FDF" w:rsidP="00ED0FDF">
      <w:pPr>
        <w:rPr>
          <w:rFonts w:ascii="Tunga" w:hAnsi="Tunga" w:cs="Tunga"/>
          <w:b/>
          <w:sz w:val="22"/>
          <w:szCs w:val="22"/>
          <w:u w:val="single"/>
        </w:rPr>
      </w:pPr>
      <w:r w:rsidRPr="00685C03">
        <w:rPr>
          <w:rFonts w:ascii="Tunga" w:hAnsi="Tunga" w:cs="Tunga"/>
          <w:b/>
          <w:sz w:val="22"/>
          <w:szCs w:val="22"/>
          <w:u w:val="single"/>
        </w:rPr>
        <w:t xml:space="preserve">If </w:t>
      </w:r>
      <w:r w:rsidR="00903BF4">
        <w:rPr>
          <w:rFonts w:ascii="Tunga" w:hAnsi="Tunga" w:cs="Tunga"/>
          <w:b/>
          <w:sz w:val="22"/>
          <w:szCs w:val="22"/>
          <w:u w:val="single"/>
        </w:rPr>
        <w:t>implemented</w:t>
      </w:r>
      <w:r w:rsidRPr="00685C03">
        <w:rPr>
          <w:rFonts w:ascii="Tunga" w:hAnsi="Tunga" w:cs="Tunga"/>
          <w:b/>
          <w:sz w:val="22"/>
          <w:szCs w:val="22"/>
          <w:u w:val="single"/>
        </w:rPr>
        <w:t xml:space="preserve">, </w:t>
      </w:r>
      <w:r w:rsidR="00D86C47">
        <w:rPr>
          <w:rFonts w:ascii="Tunga" w:hAnsi="Tunga" w:cs="Tunga"/>
          <w:b/>
          <w:sz w:val="22"/>
          <w:szCs w:val="22"/>
          <w:u w:val="single"/>
        </w:rPr>
        <w:t>what would be the expected impact in the future</w:t>
      </w:r>
      <w:r w:rsidRPr="00685C03">
        <w:rPr>
          <w:rFonts w:ascii="Tunga" w:hAnsi="Tunga" w:cs="Tunga"/>
          <w:b/>
          <w:sz w:val="22"/>
          <w:szCs w:val="22"/>
          <w:u w:val="single"/>
        </w:rPr>
        <w:t>?</w:t>
      </w:r>
    </w:p>
    <w:p w14:paraId="55DC0152" w14:textId="77777777" w:rsidR="00ED0FDF" w:rsidRPr="00685C03" w:rsidRDefault="00ED0FDF" w:rsidP="00ED0FDF">
      <w:pPr>
        <w:rPr>
          <w:rFonts w:ascii="Tunga" w:hAnsi="Tunga" w:cs="Tunga"/>
          <w:sz w:val="22"/>
          <w:szCs w:val="22"/>
        </w:rPr>
      </w:pPr>
    </w:p>
    <w:p w14:paraId="742B7EC1" w14:textId="77777777" w:rsidR="00ED0FDF" w:rsidRPr="00685C03" w:rsidRDefault="00ED0FDF" w:rsidP="00ED0FDF">
      <w:pPr>
        <w:rPr>
          <w:rFonts w:ascii="Tunga" w:hAnsi="Tunga" w:cs="Tunga"/>
          <w:sz w:val="22"/>
          <w:szCs w:val="22"/>
        </w:rPr>
      </w:pPr>
    </w:p>
    <w:p w14:paraId="43AA9565" w14:textId="77777777" w:rsidR="00ED0FDF" w:rsidRPr="00685C03" w:rsidRDefault="00ED0FDF" w:rsidP="00ED0FDF">
      <w:pPr>
        <w:rPr>
          <w:rFonts w:ascii="Tunga" w:hAnsi="Tunga" w:cs="Tunga"/>
          <w:sz w:val="22"/>
          <w:szCs w:val="22"/>
        </w:rPr>
      </w:pPr>
    </w:p>
    <w:p w14:paraId="02321119" w14:textId="77777777" w:rsidR="00ED0FDF" w:rsidRPr="00685C03" w:rsidRDefault="00ED0FDF" w:rsidP="00ED0FDF">
      <w:pPr>
        <w:rPr>
          <w:rFonts w:ascii="Tunga" w:hAnsi="Tunga" w:cs="Tunga"/>
          <w:sz w:val="22"/>
          <w:szCs w:val="22"/>
        </w:rPr>
      </w:pPr>
    </w:p>
    <w:p w14:paraId="55C6918C" w14:textId="7AE2794E" w:rsidR="00ED0FDF" w:rsidRPr="00685C03" w:rsidRDefault="00ED0FDF" w:rsidP="00ED0FDF">
      <w:pPr>
        <w:rPr>
          <w:rFonts w:ascii="Tunga" w:hAnsi="Tunga" w:cs="Tunga"/>
          <w:b/>
          <w:sz w:val="22"/>
          <w:szCs w:val="22"/>
          <w:u w:val="single"/>
        </w:rPr>
      </w:pPr>
      <w:r w:rsidRPr="00685C03">
        <w:rPr>
          <w:rFonts w:ascii="Tunga" w:hAnsi="Tunga" w:cs="Tunga"/>
          <w:b/>
          <w:sz w:val="22"/>
          <w:szCs w:val="22"/>
          <w:u w:val="single"/>
        </w:rPr>
        <w:t xml:space="preserve">Recommended </w:t>
      </w:r>
      <w:r w:rsidR="00903BF4">
        <w:rPr>
          <w:rFonts w:ascii="Tunga" w:hAnsi="Tunga" w:cs="Tunga"/>
          <w:b/>
          <w:sz w:val="22"/>
          <w:szCs w:val="22"/>
          <w:u w:val="single"/>
        </w:rPr>
        <w:t>Tactics or Action Steps</w:t>
      </w:r>
      <w:r w:rsidRPr="00685C03">
        <w:rPr>
          <w:rFonts w:ascii="Tunga" w:hAnsi="Tunga" w:cs="Tunga"/>
          <w:b/>
          <w:sz w:val="22"/>
          <w:szCs w:val="22"/>
          <w:u w:val="single"/>
        </w:rPr>
        <w:t>:</w:t>
      </w:r>
    </w:p>
    <w:p w14:paraId="3DCA7ACF" w14:textId="408E71D2" w:rsidR="00ED0FDF" w:rsidRPr="00297BA9" w:rsidRDefault="00ED0FDF" w:rsidP="00297BA9">
      <w:pPr>
        <w:pStyle w:val="ListParagraph"/>
        <w:numPr>
          <w:ilvl w:val="0"/>
          <w:numId w:val="16"/>
        </w:numPr>
        <w:rPr>
          <w:rFonts w:ascii="Tunga" w:hAnsi="Tunga" w:cs="Tunga"/>
          <w:b/>
        </w:rPr>
      </w:pPr>
      <w:r w:rsidRPr="00297BA9">
        <w:rPr>
          <w:rFonts w:ascii="Tunga" w:hAnsi="Tunga" w:cs="Tunga"/>
          <w:b/>
        </w:rPr>
        <w:t>SMART (Specific, Measurable, Attainable, Relevant and Time-bound)</w:t>
      </w:r>
    </w:p>
    <w:p w14:paraId="69C89656" w14:textId="77777777" w:rsidR="00D86C47" w:rsidRDefault="00D86C47" w:rsidP="00297BA9">
      <w:pPr>
        <w:rPr>
          <w:rFonts w:ascii="Tunga" w:hAnsi="Tunga" w:cs="Tunga"/>
          <w:sz w:val="22"/>
          <w:szCs w:val="22"/>
        </w:rPr>
      </w:pPr>
    </w:p>
    <w:p w14:paraId="4F3C50E2" w14:textId="77777777" w:rsidR="00D86C47" w:rsidRDefault="00D86C47" w:rsidP="00297BA9">
      <w:pPr>
        <w:rPr>
          <w:rFonts w:ascii="Tunga" w:hAnsi="Tunga" w:cs="Tunga"/>
          <w:sz w:val="22"/>
          <w:szCs w:val="22"/>
        </w:rPr>
      </w:pPr>
    </w:p>
    <w:p w14:paraId="427C00D5" w14:textId="77777777" w:rsidR="00ED0FDF" w:rsidRPr="00297BA9" w:rsidRDefault="00ED0FDF" w:rsidP="00297BA9">
      <w:pPr>
        <w:pStyle w:val="ListParagraph"/>
        <w:numPr>
          <w:ilvl w:val="0"/>
          <w:numId w:val="16"/>
        </w:numPr>
        <w:rPr>
          <w:rFonts w:ascii="Tunga" w:hAnsi="Tunga" w:cs="Tunga"/>
          <w:b/>
        </w:rPr>
      </w:pPr>
      <w:r w:rsidRPr="00297BA9">
        <w:rPr>
          <w:rFonts w:ascii="Tunga" w:hAnsi="Tunga" w:cs="Tunga"/>
          <w:b/>
        </w:rPr>
        <w:t>Proposed Timeline for moving forward:</w:t>
      </w:r>
    </w:p>
    <w:p w14:paraId="2A38CAFD" w14:textId="77777777" w:rsidR="00ED0FDF" w:rsidRPr="00685C03" w:rsidRDefault="00ED0FDF" w:rsidP="00297BA9">
      <w:pPr>
        <w:rPr>
          <w:rFonts w:ascii="Tunga" w:hAnsi="Tunga" w:cs="Tunga"/>
          <w:sz w:val="22"/>
          <w:szCs w:val="22"/>
        </w:rPr>
      </w:pPr>
    </w:p>
    <w:p w14:paraId="7167A0D4" w14:textId="77777777" w:rsidR="00ED0FDF" w:rsidRDefault="00ED0FDF" w:rsidP="00297BA9">
      <w:pPr>
        <w:rPr>
          <w:rFonts w:ascii="Tunga" w:hAnsi="Tunga" w:cs="Tunga"/>
          <w:b/>
          <w:sz w:val="22"/>
          <w:szCs w:val="22"/>
          <w:u w:val="single"/>
        </w:rPr>
      </w:pPr>
    </w:p>
    <w:p w14:paraId="2F91C9A5" w14:textId="77777777" w:rsidR="00ED0FDF" w:rsidRPr="00297BA9" w:rsidRDefault="00ED0FDF" w:rsidP="00297BA9">
      <w:pPr>
        <w:pStyle w:val="ListParagraph"/>
        <w:numPr>
          <w:ilvl w:val="0"/>
          <w:numId w:val="16"/>
        </w:numPr>
        <w:rPr>
          <w:rFonts w:ascii="Tunga" w:hAnsi="Tunga" w:cs="Tunga"/>
          <w:b/>
        </w:rPr>
      </w:pPr>
      <w:r w:rsidRPr="00297BA9">
        <w:rPr>
          <w:rFonts w:ascii="Tunga" w:hAnsi="Tunga" w:cs="Tunga"/>
          <w:b/>
        </w:rPr>
        <w:t>Resources needed to proceed (money, staff, volunteers, other)</w:t>
      </w:r>
    </w:p>
    <w:p w14:paraId="7CD594F7" w14:textId="77777777" w:rsidR="00ED0FDF" w:rsidRPr="00685C03" w:rsidRDefault="00ED0FDF" w:rsidP="00297BA9">
      <w:pPr>
        <w:rPr>
          <w:rFonts w:ascii="Tunga" w:hAnsi="Tunga" w:cs="Tunga"/>
          <w:sz w:val="22"/>
          <w:szCs w:val="22"/>
        </w:rPr>
      </w:pPr>
    </w:p>
    <w:p w14:paraId="28C0B1E8" w14:textId="77777777" w:rsidR="00ED0FDF" w:rsidRPr="00685C03" w:rsidRDefault="00ED0FDF" w:rsidP="00297BA9">
      <w:pPr>
        <w:rPr>
          <w:rFonts w:ascii="Tunga" w:hAnsi="Tunga" w:cs="Tunga"/>
          <w:sz w:val="22"/>
          <w:szCs w:val="22"/>
        </w:rPr>
      </w:pPr>
    </w:p>
    <w:p w14:paraId="0375D399" w14:textId="5BF032FA" w:rsidR="00ED0FDF" w:rsidRPr="00297BA9" w:rsidRDefault="00ED0FDF" w:rsidP="00297BA9">
      <w:pPr>
        <w:pStyle w:val="ListParagraph"/>
        <w:numPr>
          <w:ilvl w:val="0"/>
          <w:numId w:val="16"/>
        </w:numPr>
        <w:rPr>
          <w:rFonts w:ascii="Tunga" w:hAnsi="Tunga" w:cs="Tunga"/>
          <w:b/>
        </w:rPr>
      </w:pPr>
      <w:r w:rsidRPr="00297BA9">
        <w:rPr>
          <w:rFonts w:ascii="Tunga" w:hAnsi="Tunga" w:cs="Tunga"/>
          <w:b/>
        </w:rPr>
        <w:t>Which staff and which lay leadership has lead responsibility?</w:t>
      </w:r>
      <w:r w:rsidR="00297BA9" w:rsidRPr="00297BA9">
        <w:rPr>
          <w:rFonts w:ascii="Tunga" w:hAnsi="Tunga" w:cs="Tunga"/>
          <w:b/>
        </w:rPr>
        <w:t xml:space="preserve"> Who needs to be involved? </w:t>
      </w:r>
    </w:p>
    <w:p w14:paraId="5A433E8A" w14:textId="77777777" w:rsidR="00ED0FDF" w:rsidRPr="00685C03" w:rsidRDefault="00ED0FDF" w:rsidP="00ED0FDF">
      <w:pPr>
        <w:rPr>
          <w:rFonts w:ascii="Tunga" w:hAnsi="Tunga" w:cs="Tunga"/>
          <w:b/>
          <w:sz w:val="22"/>
          <w:szCs w:val="22"/>
          <w:u w:val="single"/>
        </w:rPr>
      </w:pPr>
    </w:p>
    <w:p w14:paraId="4F5C33A4" w14:textId="77777777" w:rsidR="00FF1EB6" w:rsidRDefault="00FF1EB6" w:rsidP="00FF1EB6"/>
    <w:tbl>
      <w:tblPr>
        <w:tblStyle w:val="TableGrid"/>
        <w:tblW w:w="10080" w:type="dxa"/>
        <w:tblInd w:w="-522" w:type="dxa"/>
        <w:tblLook w:val="04A0" w:firstRow="1" w:lastRow="0" w:firstColumn="1" w:lastColumn="0" w:noHBand="0" w:noVBand="1"/>
      </w:tblPr>
      <w:tblGrid>
        <w:gridCol w:w="2293"/>
        <w:gridCol w:w="2927"/>
        <w:gridCol w:w="1080"/>
        <w:gridCol w:w="1306"/>
        <w:gridCol w:w="2474"/>
      </w:tblGrid>
      <w:tr w:rsidR="00297BA9" w14:paraId="4AEEAF64" w14:textId="77777777" w:rsidTr="00903BF4">
        <w:tc>
          <w:tcPr>
            <w:tcW w:w="2293" w:type="dxa"/>
            <w:tcBorders>
              <w:bottom w:val="single" w:sz="4" w:space="0" w:color="auto"/>
            </w:tcBorders>
          </w:tcPr>
          <w:p w14:paraId="3F6F3822" w14:textId="379DFB06" w:rsidR="00D86C47" w:rsidRPr="00D86C47" w:rsidRDefault="00D86C47" w:rsidP="00903BF4">
            <w:r>
              <w:lastRenderedPageBreak/>
              <w:t>Strateg</w:t>
            </w:r>
            <w:r w:rsidR="00903BF4">
              <w:t>y</w:t>
            </w:r>
            <w:r>
              <w:t xml:space="preserve"> </w:t>
            </w:r>
          </w:p>
        </w:tc>
        <w:tc>
          <w:tcPr>
            <w:tcW w:w="2927" w:type="dxa"/>
          </w:tcPr>
          <w:p w14:paraId="28C93CEE" w14:textId="5D54AB9B" w:rsidR="00D86C47" w:rsidRPr="00D86C47" w:rsidRDefault="00D86C47" w:rsidP="00D86C47">
            <w:r>
              <w:t>Tactics/Action Steps</w:t>
            </w:r>
          </w:p>
        </w:tc>
        <w:tc>
          <w:tcPr>
            <w:tcW w:w="1080" w:type="dxa"/>
          </w:tcPr>
          <w:p w14:paraId="4B33425D" w14:textId="42FB0613" w:rsidR="00D86C47" w:rsidRPr="00D86C47" w:rsidRDefault="00D86C47" w:rsidP="00D86C47">
            <w:r>
              <w:t xml:space="preserve">Timing </w:t>
            </w:r>
          </w:p>
        </w:tc>
        <w:tc>
          <w:tcPr>
            <w:tcW w:w="1306" w:type="dxa"/>
          </w:tcPr>
          <w:p w14:paraId="0885C3B4" w14:textId="52C928A9" w:rsidR="00D86C47" w:rsidRPr="00D86C47" w:rsidRDefault="00D86C47" w:rsidP="00D86C47">
            <w:r>
              <w:t>Resources needed?</w:t>
            </w:r>
          </w:p>
        </w:tc>
        <w:tc>
          <w:tcPr>
            <w:tcW w:w="2474" w:type="dxa"/>
          </w:tcPr>
          <w:p w14:paraId="0EB182AC" w14:textId="27B7D73E" w:rsidR="00D86C47" w:rsidRPr="00D86C47" w:rsidRDefault="00D86C47" w:rsidP="00D86C47">
            <w:r>
              <w:t>Who leads / who needs to be involved?</w:t>
            </w:r>
          </w:p>
        </w:tc>
      </w:tr>
      <w:tr w:rsidR="00297BA9" w14:paraId="2236B1D9" w14:textId="77777777" w:rsidTr="00903BF4">
        <w:tc>
          <w:tcPr>
            <w:tcW w:w="2293" w:type="dxa"/>
            <w:tcBorders>
              <w:top w:val="single" w:sz="4" w:space="0" w:color="auto"/>
              <w:left w:val="single" w:sz="4" w:space="0" w:color="auto"/>
              <w:bottom w:val="nil"/>
              <w:right w:val="single" w:sz="4" w:space="0" w:color="auto"/>
            </w:tcBorders>
          </w:tcPr>
          <w:p w14:paraId="41CB5DEE" w14:textId="77777777" w:rsidR="00D86C47" w:rsidRPr="00D86C47" w:rsidRDefault="00D86C47" w:rsidP="00D86C47"/>
        </w:tc>
        <w:tc>
          <w:tcPr>
            <w:tcW w:w="2927" w:type="dxa"/>
            <w:tcBorders>
              <w:left w:val="single" w:sz="4" w:space="0" w:color="auto"/>
            </w:tcBorders>
          </w:tcPr>
          <w:p w14:paraId="31DF3BB1" w14:textId="77777777" w:rsidR="00D86C47" w:rsidRPr="00D86C47" w:rsidRDefault="00D86C47" w:rsidP="00D86C47"/>
        </w:tc>
        <w:tc>
          <w:tcPr>
            <w:tcW w:w="1080" w:type="dxa"/>
          </w:tcPr>
          <w:p w14:paraId="5C01D309" w14:textId="77777777" w:rsidR="00D86C47" w:rsidRPr="00D86C47" w:rsidRDefault="00D86C47" w:rsidP="00D86C47"/>
        </w:tc>
        <w:tc>
          <w:tcPr>
            <w:tcW w:w="1306" w:type="dxa"/>
          </w:tcPr>
          <w:p w14:paraId="4D09E306" w14:textId="77777777" w:rsidR="00D86C47" w:rsidRPr="00D86C47" w:rsidRDefault="00D86C47" w:rsidP="00D86C47"/>
        </w:tc>
        <w:tc>
          <w:tcPr>
            <w:tcW w:w="2474" w:type="dxa"/>
          </w:tcPr>
          <w:p w14:paraId="0F574675" w14:textId="77777777" w:rsidR="00D86C47" w:rsidRPr="00D86C47" w:rsidRDefault="00D86C47" w:rsidP="00D86C47"/>
        </w:tc>
      </w:tr>
      <w:tr w:rsidR="00297BA9" w14:paraId="3FA4BA25" w14:textId="77777777" w:rsidTr="00903BF4">
        <w:tc>
          <w:tcPr>
            <w:tcW w:w="2293" w:type="dxa"/>
            <w:tcBorders>
              <w:top w:val="nil"/>
              <w:left w:val="single" w:sz="4" w:space="0" w:color="auto"/>
              <w:bottom w:val="nil"/>
              <w:right w:val="single" w:sz="4" w:space="0" w:color="auto"/>
            </w:tcBorders>
          </w:tcPr>
          <w:p w14:paraId="2751A647" w14:textId="77777777" w:rsidR="00D86C47" w:rsidRPr="00D86C47" w:rsidRDefault="00D86C47" w:rsidP="00D86C47"/>
        </w:tc>
        <w:tc>
          <w:tcPr>
            <w:tcW w:w="2927" w:type="dxa"/>
            <w:tcBorders>
              <w:left w:val="single" w:sz="4" w:space="0" w:color="auto"/>
            </w:tcBorders>
          </w:tcPr>
          <w:p w14:paraId="0264C079" w14:textId="77777777" w:rsidR="00D86C47" w:rsidRPr="00D86C47" w:rsidRDefault="00D86C47" w:rsidP="00D86C47"/>
        </w:tc>
        <w:tc>
          <w:tcPr>
            <w:tcW w:w="1080" w:type="dxa"/>
          </w:tcPr>
          <w:p w14:paraId="6E388ACA" w14:textId="77777777" w:rsidR="00D86C47" w:rsidRPr="00D86C47" w:rsidRDefault="00D86C47" w:rsidP="00D86C47"/>
        </w:tc>
        <w:tc>
          <w:tcPr>
            <w:tcW w:w="1306" w:type="dxa"/>
          </w:tcPr>
          <w:p w14:paraId="0A31675E" w14:textId="77777777" w:rsidR="00D86C47" w:rsidRPr="00D86C47" w:rsidRDefault="00D86C47" w:rsidP="00D86C47"/>
        </w:tc>
        <w:tc>
          <w:tcPr>
            <w:tcW w:w="2474" w:type="dxa"/>
          </w:tcPr>
          <w:p w14:paraId="24572EA2" w14:textId="77777777" w:rsidR="00D86C47" w:rsidRPr="00D86C47" w:rsidRDefault="00D86C47" w:rsidP="00D86C47"/>
        </w:tc>
      </w:tr>
      <w:tr w:rsidR="00297BA9" w14:paraId="396ED4AF" w14:textId="77777777" w:rsidTr="00903BF4">
        <w:tc>
          <w:tcPr>
            <w:tcW w:w="2293" w:type="dxa"/>
            <w:tcBorders>
              <w:top w:val="nil"/>
              <w:left w:val="single" w:sz="4" w:space="0" w:color="auto"/>
              <w:bottom w:val="nil"/>
              <w:right w:val="single" w:sz="4" w:space="0" w:color="auto"/>
            </w:tcBorders>
          </w:tcPr>
          <w:p w14:paraId="2D85E73F" w14:textId="77777777" w:rsidR="00D86C47" w:rsidRPr="00D86C47" w:rsidRDefault="00D86C47" w:rsidP="00D86C47"/>
        </w:tc>
        <w:tc>
          <w:tcPr>
            <w:tcW w:w="2927" w:type="dxa"/>
            <w:tcBorders>
              <w:left w:val="single" w:sz="4" w:space="0" w:color="auto"/>
            </w:tcBorders>
          </w:tcPr>
          <w:p w14:paraId="05053282" w14:textId="77777777" w:rsidR="00D86C47" w:rsidRPr="00D86C47" w:rsidRDefault="00D86C47" w:rsidP="00D86C47"/>
        </w:tc>
        <w:tc>
          <w:tcPr>
            <w:tcW w:w="1080" w:type="dxa"/>
          </w:tcPr>
          <w:p w14:paraId="336F57CE" w14:textId="77777777" w:rsidR="00D86C47" w:rsidRPr="00D86C47" w:rsidRDefault="00D86C47" w:rsidP="00D86C47"/>
        </w:tc>
        <w:tc>
          <w:tcPr>
            <w:tcW w:w="1306" w:type="dxa"/>
          </w:tcPr>
          <w:p w14:paraId="5188449D" w14:textId="77777777" w:rsidR="00D86C47" w:rsidRPr="00D86C47" w:rsidRDefault="00D86C47" w:rsidP="00D86C47"/>
        </w:tc>
        <w:tc>
          <w:tcPr>
            <w:tcW w:w="2474" w:type="dxa"/>
          </w:tcPr>
          <w:p w14:paraId="73BD1F83" w14:textId="77777777" w:rsidR="00D86C47" w:rsidRPr="00D86C47" w:rsidRDefault="00D86C47" w:rsidP="00D86C47"/>
        </w:tc>
      </w:tr>
      <w:tr w:rsidR="00297BA9" w14:paraId="2B2E8F45" w14:textId="77777777" w:rsidTr="00903BF4">
        <w:tc>
          <w:tcPr>
            <w:tcW w:w="2293" w:type="dxa"/>
            <w:tcBorders>
              <w:top w:val="nil"/>
              <w:left w:val="single" w:sz="4" w:space="0" w:color="auto"/>
              <w:bottom w:val="nil"/>
              <w:right w:val="single" w:sz="4" w:space="0" w:color="auto"/>
            </w:tcBorders>
          </w:tcPr>
          <w:p w14:paraId="6BE20D38" w14:textId="77777777" w:rsidR="00D86C47" w:rsidRPr="00D86C47" w:rsidRDefault="00D86C47" w:rsidP="00D86C47"/>
        </w:tc>
        <w:tc>
          <w:tcPr>
            <w:tcW w:w="2927" w:type="dxa"/>
            <w:tcBorders>
              <w:left w:val="single" w:sz="4" w:space="0" w:color="auto"/>
            </w:tcBorders>
          </w:tcPr>
          <w:p w14:paraId="5A2220C4" w14:textId="77777777" w:rsidR="00D86C47" w:rsidRPr="00D86C47" w:rsidRDefault="00D86C47" w:rsidP="00D86C47"/>
        </w:tc>
        <w:tc>
          <w:tcPr>
            <w:tcW w:w="1080" w:type="dxa"/>
          </w:tcPr>
          <w:p w14:paraId="6A4FF01E" w14:textId="77777777" w:rsidR="00D86C47" w:rsidRPr="00D86C47" w:rsidRDefault="00D86C47" w:rsidP="00D86C47"/>
        </w:tc>
        <w:tc>
          <w:tcPr>
            <w:tcW w:w="1306" w:type="dxa"/>
          </w:tcPr>
          <w:p w14:paraId="17BBA4D7" w14:textId="77777777" w:rsidR="00D86C47" w:rsidRPr="00D86C47" w:rsidRDefault="00D86C47" w:rsidP="00D86C47"/>
        </w:tc>
        <w:tc>
          <w:tcPr>
            <w:tcW w:w="2474" w:type="dxa"/>
          </w:tcPr>
          <w:p w14:paraId="14AF7BD6" w14:textId="77777777" w:rsidR="00D86C47" w:rsidRPr="00D86C47" w:rsidRDefault="00D86C47" w:rsidP="00D86C47"/>
        </w:tc>
      </w:tr>
      <w:tr w:rsidR="00297BA9" w14:paraId="09DADC6B" w14:textId="77777777" w:rsidTr="00903BF4">
        <w:tc>
          <w:tcPr>
            <w:tcW w:w="2293" w:type="dxa"/>
            <w:tcBorders>
              <w:top w:val="nil"/>
              <w:left w:val="single" w:sz="4" w:space="0" w:color="auto"/>
              <w:bottom w:val="single" w:sz="4" w:space="0" w:color="auto"/>
              <w:right w:val="single" w:sz="4" w:space="0" w:color="auto"/>
            </w:tcBorders>
          </w:tcPr>
          <w:p w14:paraId="7CE54C14" w14:textId="77777777" w:rsidR="00297BA9" w:rsidRPr="00D86C47" w:rsidRDefault="00297BA9" w:rsidP="00D86C47"/>
        </w:tc>
        <w:tc>
          <w:tcPr>
            <w:tcW w:w="2927" w:type="dxa"/>
            <w:tcBorders>
              <w:left w:val="single" w:sz="4" w:space="0" w:color="auto"/>
            </w:tcBorders>
          </w:tcPr>
          <w:p w14:paraId="03A4A211" w14:textId="77777777" w:rsidR="00297BA9" w:rsidRPr="00D86C47" w:rsidRDefault="00297BA9" w:rsidP="00D86C47"/>
        </w:tc>
        <w:tc>
          <w:tcPr>
            <w:tcW w:w="1080" w:type="dxa"/>
          </w:tcPr>
          <w:p w14:paraId="5DEA10F5" w14:textId="77777777" w:rsidR="00297BA9" w:rsidRPr="00D86C47" w:rsidRDefault="00297BA9" w:rsidP="00D86C47"/>
        </w:tc>
        <w:tc>
          <w:tcPr>
            <w:tcW w:w="1306" w:type="dxa"/>
          </w:tcPr>
          <w:p w14:paraId="77997C57" w14:textId="77777777" w:rsidR="00297BA9" w:rsidRPr="00D86C47" w:rsidRDefault="00297BA9" w:rsidP="00D86C47"/>
        </w:tc>
        <w:tc>
          <w:tcPr>
            <w:tcW w:w="2474" w:type="dxa"/>
          </w:tcPr>
          <w:p w14:paraId="564400AD" w14:textId="77777777" w:rsidR="00297BA9" w:rsidRPr="00D86C47" w:rsidRDefault="00297BA9" w:rsidP="00D86C47"/>
        </w:tc>
      </w:tr>
    </w:tbl>
    <w:p w14:paraId="515DAE17" w14:textId="77777777" w:rsidR="00D86C47" w:rsidRPr="00AF2597" w:rsidRDefault="00D86C47" w:rsidP="00D86C47"/>
    <w:sectPr w:rsidR="00D86C47" w:rsidRPr="00AF2597" w:rsidSect="007710CD">
      <w:pgSz w:w="12240" w:h="15840"/>
      <w:pgMar w:top="144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unga">
    <w:panose1 w:val="020B0502040204020203"/>
    <w:charset w:val="00"/>
    <w:family w:val="swiss"/>
    <w:pitch w:val="variable"/>
    <w:sig w:usb0="004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904FE"/>
    <w:multiLevelType w:val="hybridMultilevel"/>
    <w:tmpl w:val="458EA9C8"/>
    <w:lvl w:ilvl="0" w:tplc="0409000F">
      <w:start w:val="1"/>
      <w:numFmt w:val="decimal"/>
      <w:lvlText w:val="%1."/>
      <w:lvlJc w:val="left"/>
      <w:pPr>
        <w:ind w:left="720" w:hanging="360"/>
      </w:pPr>
    </w:lvl>
    <w:lvl w:ilvl="1" w:tplc="CF36E85A">
      <w:start w:val="1"/>
      <w:numFmt w:val="none"/>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04963"/>
    <w:multiLevelType w:val="hybridMultilevel"/>
    <w:tmpl w:val="19FA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16965"/>
    <w:multiLevelType w:val="hybridMultilevel"/>
    <w:tmpl w:val="C2CCB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C1D35"/>
    <w:multiLevelType w:val="hybridMultilevel"/>
    <w:tmpl w:val="4798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B782A"/>
    <w:multiLevelType w:val="hybridMultilevel"/>
    <w:tmpl w:val="6FD6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83B87"/>
    <w:multiLevelType w:val="hybridMultilevel"/>
    <w:tmpl w:val="BCBE6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20F64"/>
    <w:multiLevelType w:val="hybridMultilevel"/>
    <w:tmpl w:val="E0F82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481424"/>
    <w:multiLevelType w:val="hybridMultilevel"/>
    <w:tmpl w:val="BEE27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31BD2"/>
    <w:multiLevelType w:val="multilevel"/>
    <w:tmpl w:val="126E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C477C2"/>
    <w:multiLevelType w:val="hybridMultilevel"/>
    <w:tmpl w:val="2E6C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44B39"/>
    <w:multiLevelType w:val="hybridMultilevel"/>
    <w:tmpl w:val="01EE7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4C1994"/>
    <w:multiLevelType w:val="hybridMultilevel"/>
    <w:tmpl w:val="DAF8E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5D66744"/>
    <w:multiLevelType w:val="hybridMultilevel"/>
    <w:tmpl w:val="BCBE6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1B74EF"/>
    <w:multiLevelType w:val="hybridMultilevel"/>
    <w:tmpl w:val="64F81C6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6775A4"/>
    <w:multiLevelType w:val="hybridMultilevel"/>
    <w:tmpl w:val="BBA09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E717D6"/>
    <w:multiLevelType w:val="hybridMultilevel"/>
    <w:tmpl w:val="309C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3"/>
  </w:num>
  <w:num w:numId="4">
    <w:abstractNumId w:val="10"/>
  </w:num>
  <w:num w:numId="5">
    <w:abstractNumId w:val="12"/>
  </w:num>
  <w:num w:numId="6">
    <w:abstractNumId w:val="7"/>
  </w:num>
  <w:num w:numId="7">
    <w:abstractNumId w:val="0"/>
  </w:num>
  <w:num w:numId="8">
    <w:abstractNumId w:val="11"/>
  </w:num>
  <w:num w:numId="9">
    <w:abstractNumId w:val="14"/>
  </w:num>
  <w:num w:numId="10">
    <w:abstractNumId w:val="5"/>
  </w:num>
  <w:num w:numId="11">
    <w:abstractNumId w:val="8"/>
  </w:num>
  <w:num w:numId="12">
    <w:abstractNumId w:val="15"/>
  </w:num>
  <w:num w:numId="13">
    <w:abstractNumId w:val="9"/>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A9"/>
    <w:rsid w:val="00067066"/>
    <w:rsid w:val="00085F67"/>
    <w:rsid w:val="000A5F1C"/>
    <w:rsid w:val="00106FE4"/>
    <w:rsid w:val="001226DE"/>
    <w:rsid w:val="00131323"/>
    <w:rsid w:val="001326D9"/>
    <w:rsid w:val="00153D21"/>
    <w:rsid w:val="00187D76"/>
    <w:rsid w:val="001938EC"/>
    <w:rsid w:val="00222FC9"/>
    <w:rsid w:val="002308AC"/>
    <w:rsid w:val="0025336E"/>
    <w:rsid w:val="0027584A"/>
    <w:rsid w:val="00297BA9"/>
    <w:rsid w:val="002A3751"/>
    <w:rsid w:val="002B3A69"/>
    <w:rsid w:val="002D7A5C"/>
    <w:rsid w:val="0030076F"/>
    <w:rsid w:val="00322D5D"/>
    <w:rsid w:val="00341BEA"/>
    <w:rsid w:val="00355901"/>
    <w:rsid w:val="003757E1"/>
    <w:rsid w:val="003A64B5"/>
    <w:rsid w:val="003C6629"/>
    <w:rsid w:val="003E4FD7"/>
    <w:rsid w:val="00415F0E"/>
    <w:rsid w:val="00425217"/>
    <w:rsid w:val="00430F84"/>
    <w:rsid w:val="004630F1"/>
    <w:rsid w:val="00465159"/>
    <w:rsid w:val="004734D0"/>
    <w:rsid w:val="004F6591"/>
    <w:rsid w:val="00522409"/>
    <w:rsid w:val="00583DCE"/>
    <w:rsid w:val="00584256"/>
    <w:rsid w:val="00592B27"/>
    <w:rsid w:val="00594198"/>
    <w:rsid w:val="005E5FD3"/>
    <w:rsid w:val="006272A9"/>
    <w:rsid w:val="006B4A00"/>
    <w:rsid w:val="006C7659"/>
    <w:rsid w:val="007134DF"/>
    <w:rsid w:val="007516FD"/>
    <w:rsid w:val="007710CD"/>
    <w:rsid w:val="007C4D93"/>
    <w:rsid w:val="007E40A7"/>
    <w:rsid w:val="007E4A8C"/>
    <w:rsid w:val="00804FB0"/>
    <w:rsid w:val="00843D4D"/>
    <w:rsid w:val="00856D6F"/>
    <w:rsid w:val="008909A6"/>
    <w:rsid w:val="00893A05"/>
    <w:rsid w:val="008C4BE7"/>
    <w:rsid w:val="00903BF4"/>
    <w:rsid w:val="00933878"/>
    <w:rsid w:val="0093672F"/>
    <w:rsid w:val="00991C45"/>
    <w:rsid w:val="00A20CAD"/>
    <w:rsid w:val="00A2732A"/>
    <w:rsid w:val="00A364FF"/>
    <w:rsid w:val="00A60BC9"/>
    <w:rsid w:val="00AA2372"/>
    <w:rsid w:val="00AD309A"/>
    <w:rsid w:val="00AD6110"/>
    <w:rsid w:val="00AF2597"/>
    <w:rsid w:val="00B1244B"/>
    <w:rsid w:val="00B307FD"/>
    <w:rsid w:val="00B36ED2"/>
    <w:rsid w:val="00C00C3C"/>
    <w:rsid w:val="00C30C4D"/>
    <w:rsid w:val="00C82BB1"/>
    <w:rsid w:val="00CA02B7"/>
    <w:rsid w:val="00CF641D"/>
    <w:rsid w:val="00D27476"/>
    <w:rsid w:val="00D52554"/>
    <w:rsid w:val="00D86C47"/>
    <w:rsid w:val="00DC7AB2"/>
    <w:rsid w:val="00E02EA4"/>
    <w:rsid w:val="00E37DA1"/>
    <w:rsid w:val="00E51493"/>
    <w:rsid w:val="00E66F01"/>
    <w:rsid w:val="00E74B20"/>
    <w:rsid w:val="00EB5C47"/>
    <w:rsid w:val="00EC2094"/>
    <w:rsid w:val="00ED0FDF"/>
    <w:rsid w:val="00EE5AD8"/>
    <w:rsid w:val="00EF7FDB"/>
    <w:rsid w:val="00F05256"/>
    <w:rsid w:val="00F33C5F"/>
    <w:rsid w:val="00F4355C"/>
    <w:rsid w:val="00F6372F"/>
    <w:rsid w:val="00F66088"/>
    <w:rsid w:val="00F95413"/>
    <w:rsid w:val="00FD204A"/>
    <w:rsid w:val="00FE2A87"/>
    <w:rsid w:val="00FF1EB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61D8E07"/>
  <w15:docId w15:val="{2FFA70A3-6F1A-40AB-8153-E67BB6C6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2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72A9"/>
    <w:rPr>
      <w:rFonts w:ascii="Lucida Grande" w:hAnsi="Lucida Grande" w:cs="Lucida Grande"/>
      <w:sz w:val="18"/>
      <w:szCs w:val="18"/>
    </w:rPr>
  </w:style>
  <w:style w:type="table" w:styleId="TableGrid">
    <w:name w:val="Table Grid"/>
    <w:basedOn w:val="TableNormal"/>
    <w:uiPriority w:val="59"/>
    <w:rsid w:val="006272A9"/>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2A9"/>
    <w:pPr>
      <w:spacing w:after="200" w:line="276"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EC2094"/>
    <w:rPr>
      <w:color w:val="0000FF" w:themeColor="hyperlink"/>
      <w:u w:val="single"/>
    </w:rPr>
  </w:style>
  <w:style w:type="character" w:styleId="Emphasis">
    <w:name w:val="Emphasis"/>
    <w:basedOn w:val="DefaultParagraphFont"/>
    <w:uiPriority w:val="20"/>
    <w:qFormat/>
    <w:rsid w:val="00EC2094"/>
    <w:rPr>
      <w:i/>
      <w:iCs/>
    </w:rPr>
  </w:style>
  <w:style w:type="character" w:styleId="Strong">
    <w:name w:val="Strong"/>
    <w:basedOn w:val="DefaultParagraphFont"/>
    <w:uiPriority w:val="22"/>
    <w:qFormat/>
    <w:rsid w:val="00D525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269">
      <w:bodyDiv w:val="1"/>
      <w:marLeft w:val="0"/>
      <w:marRight w:val="0"/>
      <w:marTop w:val="0"/>
      <w:marBottom w:val="0"/>
      <w:divBdr>
        <w:top w:val="none" w:sz="0" w:space="0" w:color="auto"/>
        <w:left w:val="none" w:sz="0" w:space="0" w:color="auto"/>
        <w:bottom w:val="none" w:sz="0" w:space="0" w:color="auto"/>
        <w:right w:val="none" w:sz="0" w:space="0" w:color="auto"/>
      </w:divBdr>
    </w:div>
    <w:div w:id="1771310939">
      <w:bodyDiv w:val="1"/>
      <w:marLeft w:val="0"/>
      <w:marRight w:val="0"/>
      <w:marTop w:val="0"/>
      <w:marBottom w:val="0"/>
      <w:divBdr>
        <w:top w:val="none" w:sz="0" w:space="0" w:color="auto"/>
        <w:left w:val="none" w:sz="0" w:space="0" w:color="auto"/>
        <w:bottom w:val="none" w:sz="0" w:space="0" w:color="auto"/>
        <w:right w:val="none" w:sz="0" w:space="0" w:color="auto"/>
      </w:divBdr>
    </w:div>
    <w:div w:id="1820069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camps.org/media/aca-facts-trend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3388</Words>
  <Characters>19315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Riseman</dc:creator>
  <cp:keywords/>
  <dc:description/>
  <cp:lastModifiedBy>Kevin Martone</cp:lastModifiedBy>
  <cp:revision>3</cp:revision>
  <dcterms:created xsi:type="dcterms:W3CDTF">2017-04-24T19:55:00Z</dcterms:created>
  <dcterms:modified xsi:type="dcterms:W3CDTF">2017-04-24T19:57:00Z</dcterms:modified>
</cp:coreProperties>
</file>